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关于菏泽市政采商城征集供应商的通知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《山东省政府采购网上商城建设推进方案》和政府采购全流程电子化的要求，菏泽市政采商城进行优化升级，有超市采购、批量采购、定点采购三种采购模式，直购和竞价两种交易模式，拥有商品管理、供应商管理、价格监控、信用管理、动态预警、统计分析等功能，另外还有扶贫农产品交易模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菏泽市政采商城已经与山东政府采购网对接完毕，为了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进一步充实和完善商品库，加快推进菏泽市政采商城的发展，现面向全国征集优质供应商。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根据省财政厅的要求，结合我市实际制定菏泽市政采商城超市及定点采购目录（见附表）。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>基本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要求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 xml:space="preserve">具有独立承担民事责任的能力；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具有良好的商业信誉和健全的财务会计制度；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 xml:space="preserve">具有履行合同所必需的设备和专业技术能力；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 xml:space="preserve">有依法缴纳税收和社会保障资金的良好记录；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sz w:val="32"/>
          <w:szCs w:val="32"/>
        </w:rPr>
        <w:t xml:space="preserve">入驻前三年内，在经营活动中没有重大违法记录；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</w:t>
      </w:r>
      <w:r>
        <w:rPr>
          <w:rFonts w:hint="eastAsia" w:ascii="仿宋" w:hAnsi="仿宋" w:eastAsia="仿宋" w:cs="仿宋"/>
          <w:sz w:val="32"/>
          <w:szCs w:val="32"/>
        </w:rPr>
        <w:t>法律、行政法规、规范性文件等规定的其他条件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二、提交资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料：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有效的统一社会信用代码的营业执照副本；</w:t>
      </w:r>
    </w:p>
    <w:p>
      <w:pPr>
        <w:pStyle w:val="7"/>
        <w:spacing w:before="0" w:line="240" w:lineRule="auto"/>
        <w:ind w:left="679" w:right="0" w:firstLine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供应商简介；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法人授权委托书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法定代表人身份证复印件及委托代理人身份证原件；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4、提供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在“信用中国”网站（www.creditchina.gov.cn）中未被列入失信被执行人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证明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5、财务审计报告；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6、税收证明、社保缴纳证明；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7、供应商入驻承诺函；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8、</w:t>
      </w:r>
      <w:r>
        <w:rPr>
          <w:rFonts w:hint="eastAsia" w:ascii="仿宋" w:hAnsi="仿宋" w:eastAsia="仿宋" w:cs="仿宋"/>
          <w:sz w:val="32"/>
          <w:szCs w:val="32"/>
        </w:rPr>
        <w:t>服务方案和保障措施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三、服期限：自合同签订日期起一年。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四、征集地点：菏泽市公共资源国有产权交易中心二楼政采商城部（济南路与钱江路南50米）。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五、联系人：潘先生 樊女士 0530-6208806</w:t>
      </w:r>
    </w:p>
    <w:p>
      <w:pPr>
        <w:pStyle w:val="2"/>
        <w:ind w:left="0" w:leftChars="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附表一：菏泽市政采商城网上超市采购目录</w:t>
      </w:r>
    </w:p>
    <w:p>
      <w:pPr>
        <w:pStyle w:val="2"/>
        <w:ind w:left="0" w:leftChars="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附表二：菏泽市政采商城定点采购目录</w:t>
      </w:r>
    </w:p>
    <w:p>
      <w:pPr>
        <w:pStyle w:val="2"/>
        <w:ind w:left="0" w:leftChars="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菏泽市政府采购网上商城</w:t>
      </w:r>
    </w:p>
    <w:p>
      <w:pPr>
        <w:pStyle w:val="2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菏泽市公共资源国有产权交易中心</w:t>
      </w:r>
    </w:p>
    <w:p>
      <w:pPr>
        <w:pStyle w:val="2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2020年11月20日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附表一：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10"/>
        <w:tblW w:w="8251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745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超市采购目录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商城品目名称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计算机设备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服务器（含机架式、塔式）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台式计算机（含台式一体机）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便携式计算机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平板式电脑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台式图形工作站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移动图形工作站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计算机输入输出设备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喷墨打印机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激光打印机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针式打印机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热式打印机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液晶显示器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扫描仪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计算机软件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操作系统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办公软件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杀毒软件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复印机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投影仪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多功能一体机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照相机及器材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LED显示屏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触控一体机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碎纸机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传真机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4.9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速印机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装订机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电子白板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速拍仪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轿车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越野车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皮卡车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网络设备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不间断电源（UPS）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路由器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交换机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电器设备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空气调节设备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7.1.1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空调机（含挂机、柜机）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7.1.2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空气净化器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7.1.3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加湿器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7.1.4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除湿机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7.1.5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音视频设备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电视机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摄像机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录音笔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功放机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蓝光/DVD播放机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家庭影院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日用电器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微波炉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电饭煲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热水器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电水壶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饮水机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净水器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冰箱（冷柜）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7.3.8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洗衣机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7.3.9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消毒柜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7.3.10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吸尘器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7.3.11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电风扇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7.3.12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洗碗机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7.3.13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油烟机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7.3.14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燃气灶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办公用品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办公耗材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复印纸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硒鼓/粉盒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碳粉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计算机配件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键盘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鼠标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光盘刻录机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鼠标垫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8.2.8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电脑包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8.2.9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移动硬盘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8.2.10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8.2.11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计算机硬盘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8.2.12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计算机内存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书写工具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圆珠笔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签字笔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勾线笔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马克笔（记号笔）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8.3.8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墨水墨汁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本册/便签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笔记本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便签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8.4.8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口取纸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8.4.9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其他纸张（除复印纸）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办公文具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胶带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胶水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订书机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起订器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切纸刀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大头针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回形针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8.5.8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剪刀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8.5.9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8.5.10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票夹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8.5.11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橡皮筋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8.5.12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尺子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8.5.13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橡皮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8.5.14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8.5.15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8.5.16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订书钉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8.5.17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绳子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文件收纳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8.6.1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文件夹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8.6.2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文件袋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8.6.3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文件柜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8.6.4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8.6.5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资料册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8.6.6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书报架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8.6.7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名片盒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8.6.8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8.6.9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证件套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财会用品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凭证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账本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复写纸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印台（印油）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点（验）钞机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保险柜（箱）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生活日用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电话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手电筒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毛巾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雨具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杯子（含纸杯）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8.8.8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保温瓶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8.8.9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8.9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卫生纸品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8.9.1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抽纸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8.9.2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8.9.3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湿巾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8.10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清洁工具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8.10.1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拖把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8.10.2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扫把簸萁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8.10.3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垃圾袋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8.10.4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垃圾桶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8.10.5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8.10.6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8.10.7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抹布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清洁洗涤用品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8.11.1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洗洁精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8.11.2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洗衣液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8.11.3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洗衣粉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8.11.4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肥皂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8.11.5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消毒液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8.11.6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清洁剂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8.11.7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洗手液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文体用品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8.12.1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乒乓球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8.12.2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羽毛球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8.12.3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足球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8.12.4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篮球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8.12.5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8.12.6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跳绳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8.12.7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8.12.8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棋牌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8.12.9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哑铃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8.12.10</w:t>
            </w:r>
          </w:p>
        </w:tc>
        <w:tc>
          <w:tcPr>
            <w:tcW w:w="7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毽子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附表二：</w:t>
      </w: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tbl>
      <w:tblPr>
        <w:tblStyle w:val="10"/>
        <w:tblW w:w="8251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717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定点采购目录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商城品目名称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木制家具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钢制家具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铝制家具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密集架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礼堂椅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装修工程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园林绿化工程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消防设施工程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防水工程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空调设备安装工程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计算机网络系统集成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安防监控设备集成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灯光音响设备集成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电梯设备安装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数据处理服务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车辆维修保养服务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车辆加油服务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机动车保险服务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会议服务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19.1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其他印刷品印刷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19.2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出版物印刷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19.3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信封印刷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保安服务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办公设备维护服务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空调维修保养服务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电梯维修保养服务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altName w:val="Segoe UI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Segoe U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86"/>
    <w:family w:val="swiss"/>
    <w:pitch w:val="default"/>
    <w:sig w:usb0="E4002EFF" w:usb1="C000E47F" w:usb2="00000009" w:usb3="00000000" w:csb0="200001FF" w:csb1="00000000"/>
  </w:font>
  <w:font w:name="Calibri">
    <w:altName w:val="Segoe U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altName w:val="Segoe U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81270"/>
    <w:rsid w:val="00866DE9"/>
    <w:rsid w:val="00B914FA"/>
    <w:rsid w:val="00D5279C"/>
    <w:rsid w:val="016977A5"/>
    <w:rsid w:val="02027C0C"/>
    <w:rsid w:val="03CE632D"/>
    <w:rsid w:val="04A2497A"/>
    <w:rsid w:val="056573EF"/>
    <w:rsid w:val="05C4419B"/>
    <w:rsid w:val="062172AF"/>
    <w:rsid w:val="07D06B17"/>
    <w:rsid w:val="08185B71"/>
    <w:rsid w:val="08A92A7A"/>
    <w:rsid w:val="0903630F"/>
    <w:rsid w:val="091E414B"/>
    <w:rsid w:val="0A493ED4"/>
    <w:rsid w:val="0B72447B"/>
    <w:rsid w:val="0BF41586"/>
    <w:rsid w:val="0C823260"/>
    <w:rsid w:val="0CFA3FCA"/>
    <w:rsid w:val="0D2B447A"/>
    <w:rsid w:val="0DED30B8"/>
    <w:rsid w:val="0E316D48"/>
    <w:rsid w:val="0EC11227"/>
    <w:rsid w:val="12F320F0"/>
    <w:rsid w:val="13922F8E"/>
    <w:rsid w:val="13C53989"/>
    <w:rsid w:val="1483488C"/>
    <w:rsid w:val="14BA780F"/>
    <w:rsid w:val="18FC5276"/>
    <w:rsid w:val="194A692D"/>
    <w:rsid w:val="1B920C98"/>
    <w:rsid w:val="1C38543F"/>
    <w:rsid w:val="1D19426B"/>
    <w:rsid w:val="1D3E3790"/>
    <w:rsid w:val="1DCC31EA"/>
    <w:rsid w:val="1E870C68"/>
    <w:rsid w:val="1E87161D"/>
    <w:rsid w:val="21030CEC"/>
    <w:rsid w:val="2359723E"/>
    <w:rsid w:val="23994A45"/>
    <w:rsid w:val="2497330B"/>
    <w:rsid w:val="264E0963"/>
    <w:rsid w:val="269F3C44"/>
    <w:rsid w:val="271B190D"/>
    <w:rsid w:val="278E1420"/>
    <w:rsid w:val="288B5BEA"/>
    <w:rsid w:val="290F3FC3"/>
    <w:rsid w:val="2A440FB6"/>
    <w:rsid w:val="2BD14D15"/>
    <w:rsid w:val="2BE56EA7"/>
    <w:rsid w:val="2D3B727A"/>
    <w:rsid w:val="2D7D6B92"/>
    <w:rsid w:val="2E483777"/>
    <w:rsid w:val="2E975A1C"/>
    <w:rsid w:val="311B58B0"/>
    <w:rsid w:val="327B1156"/>
    <w:rsid w:val="32B92B3B"/>
    <w:rsid w:val="33B57B0E"/>
    <w:rsid w:val="36065B8D"/>
    <w:rsid w:val="362A5116"/>
    <w:rsid w:val="379A2830"/>
    <w:rsid w:val="3ADF0B90"/>
    <w:rsid w:val="3BCB3480"/>
    <w:rsid w:val="3C6A751E"/>
    <w:rsid w:val="3CD805A9"/>
    <w:rsid w:val="3D817250"/>
    <w:rsid w:val="3D966823"/>
    <w:rsid w:val="3E4D0289"/>
    <w:rsid w:val="3F5A1CE6"/>
    <w:rsid w:val="3F6676DD"/>
    <w:rsid w:val="435661C1"/>
    <w:rsid w:val="455F5A9C"/>
    <w:rsid w:val="45A568BF"/>
    <w:rsid w:val="47AF26CC"/>
    <w:rsid w:val="48F03B44"/>
    <w:rsid w:val="49D73958"/>
    <w:rsid w:val="4B412EFB"/>
    <w:rsid w:val="4BA72326"/>
    <w:rsid w:val="4E68235C"/>
    <w:rsid w:val="51FB4EAC"/>
    <w:rsid w:val="548E445F"/>
    <w:rsid w:val="55686E9C"/>
    <w:rsid w:val="55F60632"/>
    <w:rsid w:val="568A5DA9"/>
    <w:rsid w:val="56E0631C"/>
    <w:rsid w:val="585A5E7A"/>
    <w:rsid w:val="58711E9A"/>
    <w:rsid w:val="58EF5A09"/>
    <w:rsid w:val="5A21723B"/>
    <w:rsid w:val="5B921370"/>
    <w:rsid w:val="5C5C0771"/>
    <w:rsid w:val="5DE16A5F"/>
    <w:rsid w:val="5DF358B6"/>
    <w:rsid w:val="5F8F298A"/>
    <w:rsid w:val="5FC93DEC"/>
    <w:rsid w:val="60A7562A"/>
    <w:rsid w:val="60F84A1C"/>
    <w:rsid w:val="62FC1338"/>
    <w:rsid w:val="63012BDB"/>
    <w:rsid w:val="64BA04AA"/>
    <w:rsid w:val="66BA07D9"/>
    <w:rsid w:val="67A74EC5"/>
    <w:rsid w:val="685B080A"/>
    <w:rsid w:val="690941F7"/>
    <w:rsid w:val="69765A3F"/>
    <w:rsid w:val="69FB2616"/>
    <w:rsid w:val="6AB063A3"/>
    <w:rsid w:val="6B5443EA"/>
    <w:rsid w:val="6BEB4050"/>
    <w:rsid w:val="6BFB2E82"/>
    <w:rsid w:val="6C8B29F0"/>
    <w:rsid w:val="6CBC1C4B"/>
    <w:rsid w:val="6F6B36B5"/>
    <w:rsid w:val="703D1C56"/>
    <w:rsid w:val="70AB136A"/>
    <w:rsid w:val="70DC604A"/>
    <w:rsid w:val="7167612B"/>
    <w:rsid w:val="72A072F9"/>
    <w:rsid w:val="732310B5"/>
    <w:rsid w:val="7329444F"/>
    <w:rsid w:val="73A06F17"/>
    <w:rsid w:val="74CE4E81"/>
    <w:rsid w:val="77F26F0F"/>
    <w:rsid w:val="79300B05"/>
    <w:rsid w:val="79F90811"/>
    <w:rsid w:val="7B4C7EBD"/>
    <w:rsid w:val="7C4D1786"/>
    <w:rsid w:val="7D0205C9"/>
    <w:rsid w:val="7D226967"/>
    <w:rsid w:val="7D875D4F"/>
    <w:rsid w:val="7E576034"/>
    <w:rsid w:val="7F254E86"/>
    <w:rsid w:val="7FC2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13"/>
    <w:qFormat/>
    <w:uiPriority w:val="0"/>
    <w:pPr>
      <w:keepNext/>
      <w:keepLines/>
      <w:spacing w:line="360" w:lineRule="auto"/>
      <w:jc w:val="left"/>
      <w:outlineLvl w:val="0"/>
    </w:pPr>
    <w:rPr>
      <w:rFonts w:ascii="黑体" w:hAnsi="黑体" w:eastAsia="黑体"/>
      <w:bCs/>
      <w:kern w:val="44"/>
      <w:sz w:val="28"/>
      <w:szCs w:val="44"/>
    </w:rPr>
  </w:style>
  <w:style w:type="paragraph" w:styleId="5">
    <w:name w:val="heading 2"/>
    <w:basedOn w:val="1"/>
    <w:next w:val="1"/>
    <w:link w:val="14"/>
    <w:semiHidden/>
    <w:unhideWhenUsed/>
    <w:qFormat/>
    <w:uiPriority w:val="0"/>
    <w:pPr>
      <w:keepNext/>
      <w:keepLines/>
      <w:spacing w:line="360" w:lineRule="auto"/>
      <w:jc w:val="left"/>
      <w:outlineLvl w:val="1"/>
    </w:pPr>
    <w:rPr>
      <w:rFonts w:ascii="宋体" w:hAnsi="宋体" w:eastAsia="黑体" w:cstheme="majorBidi"/>
      <w:bCs/>
      <w:sz w:val="24"/>
      <w:szCs w:val="32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rFonts w:ascii="Calibri" w:hAnsi="Calibri" w:eastAsia="黑体"/>
      <w:sz w:val="24"/>
      <w:szCs w:val="2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7">
    <w:name w:val="Body Text"/>
    <w:basedOn w:val="1"/>
    <w:qFormat/>
    <w:uiPriority w:val="1"/>
    <w:pPr>
      <w:spacing w:before="61"/>
      <w:ind w:left="120" w:firstLine="559"/>
    </w:pPr>
    <w:rPr>
      <w:rFonts w:ascii="宋体" w:hAnsi="宋体" w:eastAsia="宋体"/>
      <w:sz w:val="28"/>
      <w:szCs w:val="2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1 Char"/>
    <w:basedOn w:val="12"/>
    <w:link w:val="4"/>
    <w:qFormat/>
    <w:uiPriority w:val="9"/>
    <w:rPr>
      <w:rFonts w:ascii="黑体" w:hAnsi="黑体" w:eastAsia="黑体"/>
      <w:bCs/>
      <w:kern w:val="44"/>
      <w:sz w:val="24"/>
      <w:szCs w:val="44"/>
    </w:rPr>
  </w:style>
  <w:style w:type="character" w:customStyle="1" w:styleId="14">
    <w:name w:val="标题 2 Char"/>
    <w:basedOn w:val="12"/>
    <w:link w:val="5"/>
    <w:qFormat/>
    <w:uiPriority w:val="9"/>
    <w:rPr>
      <w:rFonts w:ascii="宋体" w:hAnsi="宋体" w:eastAsia="宋体" w:cstheme="majorBidi"/>
      <w:bCs/>
      <w:sz w:val="24"/>
      <w:szCs w:val="32"/>
    </w:rPr>
  </w:style>
  <w:style w:type="character" w:customStyle="1" w:styleId="15">
    <w:name w:val="font0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6">
    <w:name w:val="font21"/>
    <w:basedOn w:val="12"/>
    <w:qFormat/>
    <w:uiPriority w:val="0"/>
    <w:rPr>
      <w:rFonts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2020-04-25T01:50:00Z</dcterms:created>
  <dc:creator>Administrator</dc:creator>
  <cp:lastModifiedBy>潘</cp:lastModifiedBy>
  <cp:lastPrinted>2020-11-20T00:51:00Z</cp:lastPrinted>
  <dcterms:modified xsi:type="dcterms:W3CDTF">2020-11-20T07:40:35Z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