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15" w:rsidRPr="00D54415" w:rsidRDefault="00D54415" w:rsidP="00D54415">
      <w:pPr>
        <w:jc w:val="center"/>
        <w:rPr>
          <w:rFonts w:asciiTheme="minorEastAsia" w:hAnsiTheme="minorEastAsia" w:cs="仿宋_GB2312"/>
          <w:b/>
          <w:sz w:val="44"/>
          <w:szCs w:val="24"/>
        </w:rPr>
      </w:pPr>
      <w:bookmarkStart w:id="0" w:name="_Hlk5713794"/>
      <w:r w:rsidRPr="00D54415">
        <w:rPr>
          <w:rFonts w:asciiTheme="minorEastAsia" w:hAnsiTheme="minorEastAsia" w:cs="仿宋_GB2312" w:hint="eastAsia"/>
          <w:b/>
          <w:sz w:val="44"/>
          <w:szCs w:val="24"/>
        </w:rPr>
        <w:t>交易规则</w:t>
      </w:r>
    </w:p>
    <w:bookmarkEnd w:id="0"/>
    <w:p w:rsidR="00D54415" w:rsidRPr="00FB2152" w:rsidRDefault="00D54415" w:rsidP="00D54415">
      <w:pPr>
        <w:spacing w:line="360" w:lineRule="exact"/>
        <w:ind w:firstLineChars="200" w:firstLine="480"/>
        <w:rPr>
          <w:rFonts w:asciiTheme="minorEastAsia" w:hAnsiTheme="minorEastAsia" w:cs="仿宋_GB2312"/>
          <w:bCs/>
          <w:sz w:val="24"/>
          <w:szCs w:val="24"/>
        </w:rPr>
      </w:pPr>
      <w:r w:rsidRPr="00FB2152">
        <w:rPr>
          <w:rFonts w:asciiTheme="minorEastAsia" w:hAnsiTheme="minorEastAsia" w:cs="仿宋_GB2312" w:hint="eastAsia"/>
          <w:bCs/>
          <w:sz w:val="24"/>
          <w:szCs w:val="24"/>
        </w:rPr>
        <w:t>本规则根据《山东省国有产权交易管理办法》、《菏泽市国有产权交易管理办法》及其他相关法律、法规制定，参与本次交易的意向竞买人必须仔细阅读并遵守本规则。</w:t>
      </w:r>
    </w:p>
    <w:p w:rsidR="00D54415" w:rsidRPr="00FB2152" w:rsidRDefault="00D54415" w:rsidP="00D54415">
      <w:pPr>
        <w:pStyle w:val="1"/>
        <w:spacing w:line="360" w:lineRule="exact"/>
        <w:ind w:firstLineChars="0" w:firstLine="0"/>
        <w:rPr>
          <w:rFonts w:asciiTheme="minorEastAsia" w:hAnsiTheme="minorEastAsia" w:cs="仿宋_GB2312"/>
          <w:b/>
          <w:bCs/>
          <w:sz w:val="24"/>
          <w:szCs w:val="24"/>
        </w:rPr>
      </w:pPr>
      <w:r w:rsidRPr="00FB2152">
        <w:rPr>
          <w:rFonts w:asciiTheme="minorEastAsia" w:hAnsiTheme="minorEastAsia" w:cs="仿宋_GB2312" w:hint="eastAsia"/>
          <w:b/>
          <w:bCs/>
          <w:sz w:val="24"/>
          <w:szCs w:val="24"/>
        </w:rPr>
        <w:t>一、标的物简介：</w:t>
      </w:r>
    </w:p>
    <w:p w:rsidR="00D54415" w:rsidRDefault="00D54415" w:rsidP="00D54415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>
        <w:rPr>
          <w:rFonts w:asciiTheme="minorEastAsia" w:hAnsiTheme="minorEastAsia" w:cs="仿宋_GB2312" w:hint="eastAsia"/>
          <w:bCs/>
          <w:sz w:val="24"/>
          <w:szCs w:val="24"/>
        </w:rPr>
        <w:t>成武县三棉厂实物资产包。</w:t>
      </w:r>
    </w:p>
    <w:p w:rsidR="00D54415" w:rsidRPr="00FB2152" w:rsidRDefault="00D54415" w:rsidP="00D54415">
      <w:pPr>
        <w:widowControl/>
        <w:spacing w:line="360" w:lineRule="exact"/>
        <w:ind w:firstLineChars="200" w:firstLine="482"/>
        <w:jc w:val="left"/>
        <w:rPr>
          <w:rFonts w:asciiTheme="minorEastAsia" w:hAnsiTheme="minorEastAsia"/>
          <w:b/>
          <w:kern w:val="0"/>
          <w:sz w:val="24"/>
          <w:szCs w:val="24"/>
        </w:rPr>
      </w:pPr>
      <w:r w:rsidRPr="00FB2152">
        <w:rPr>
          <w:rFonts w:asciiTheme="minorEastAsia" w:hAnsiTheme="minorEastAsia" w:hint="eastAsia"/>
          <w:b/>
          <w:kern w:val="0"/>
          <w:sz w:val="24"/>
          <w:szCs w:val="24"/>
        </w:rPr>
        <w:t>注：以上资料仅供参考，标的物以实际查看现状为准。</w:t>
      </w:r>
    </w:p>
    <w:p w:rsidR="00D54415" w:rsidRPr="00FB2152" w:rsidRDefault="00D54415" w:rsidP="00D54415">
      <w:pPr>
        <w:spacing w:line="360" w:lineRule="exact"/>
        <w:rPr>
          <w:rFonts w:asciiTheme="minorEastAsia" w:hAnsiTheme="minorEastAsia" w:cs="仿宋_GB2312"/>
          <w:b/>
          <w:bCs/>
          <w:sz w:val="24"/>
          <w:szCs w:val="24"/>
        </w:rPr>
      </w:pPr>
      <w:r w:rsidRPr="00FB2152">
        <w:rPr>
          <w:rFonts w:asciiTheme="minorEastAsia" w:hAnsiTheme="minorEastAsia" w:cs="仿宋_GB2312" w:hint="eastAsia"/>
          <w:b/>
          <w:bCs/>
          <w:sz w:val="24"/>
          <w:szCs w:val="24"/>
        </w:rPr>
        <w:t>二、</w:t>
      </w:r>
      <w:proofErr w:type="gramStart"/>
      <w:r w:rsidRPr="00FB2152">
        <w:rPr>
          <w:rFonts w:asciiTheme="minorEastAsia" w:hAnsiTheme="minorEastAsia" w:cs="仿宋_GB2312" w:hint="eastAsia"/>
          <w:b/>
          <w:bCs/>
          <w:sz w:val="24"/>
          <w:szCs w:val="24"/>
        </w:rPr>
        <w:t>竞买需</w:t>
      </w:r>
      <w:proofErr w:type="gramEnd"/>
      <w:r w:rsidRPr="00FB2152">
        <w:rPr>
          <w:rFonts w:asciiTheme="minorEastAsia" w:hAnsiTheme="minorEastAsia" w:cs="仿宋_GB2312" w:hint="eastAsia"/>
          <w:b/>
          <w:bCs/>
          <w:sz w:val="24"/>
          <w:szCs w:val="24"/>
        </w:rPr>
        <w:t>注意的事项：</w:t>
      </w:r>
    </w:p>
    <w:p w:rsidR="00D54415" w:rsidRPr="00FB2152" w:rsidRDefault="00D54415" w:rsidP="00D54415">
      <w:pPr>
        <w:spacing w:line="360" w:lineRule="exact"/>
        <w:ind w:firstLineChars="200" w:firstLine="480"/>
        <w:rPr>
          <w:rFonts w:asciiTheme="minorEastAsia" w:hAnsiTheme="minorEastAsia" w:cs="仿宋_GB2312"/>
          <w:bCs/>
          <w:sz w:val="24"/>
          <w:szCs w:val="24"/>
        </w:rPr>
      </w:pPr>
      <w:r w:rsidRPr="00FB2152">
        <w:rPr>
          <w:rFonts w:asciiTheme="minorEastAsia" w:hAnsiTheme="minorEastAsia" w:cs="仿宋_GB2312" w:hint="eastAsia"/>
          <w:bCs/>
          <w:sz w:val="24"/>
          <w:szCs w:val="24"/>
        </w:rPr>
        <w:t>1、本交易遵循公开、公平、公正、诚实信用的原则，依法实施的交易行为具有法律效力。</w:t>
      </w:r>
    </w:p>
    <w:p w:rsidR="00D54415" w:rsidRDefault="00D54415" w:rsidP="00D54415">
      <w:pPr>
        <w:spacing w:line="360" w:lineRule="exact"/>
        <w:ind w:firstLineChars="200" w:firstLine="480"/>
        <w:rPr>
          <w:rFonts w:asciiTheme="minorEastAsia" w:hAnsiTheme="minorEastAsia" w:cs="仿宋_GB2312"/>
          <w:bCs/>
          <w:sz w:val="24"/>
          <w:szCs w:val="24"/>
        </w:rPr>
      </w:pPr>
      <w:r w:rsidRPr="00FB2152">
        <w:rPr>
          <w:rFonts w:asciiTheme="minorEastAsia" w:hAnsiTheme="minorEastAsia" w:cs="仿宋_GB2312" w:hint="eastAsia"/>
          <w:bCs/>
          <w:sz w:val="24"/>
          <w:szCs w:val="24"/>
        </w:rPr>
        <w:t>2、竞买人</w:t>
      </w:r>
      <w:r>
        <w:rPr>
          <w:rFonts w:asciiTheme="minorEastAsia" w:hAnsiTheme="minorEastAsia" w:cs="仿宋_GB2312" w:hint="eastAsia"/>
          <w:bCs/>
          <w:sz w:val="24"/>
          <w:szCs w:val="24"/>
        </w:rPr>
        <w:t>为自然人的，应提交身份证原件及复印件；竞买人为</w:t>
      </w:r>
      <w:r w:rsidRPr="00FB2152">
        <w:rPr>
          <w:rFonts w:asciiTheme="minorEastAsia" w:hAnsiTheme="minorEastAsia" w:cs="仿宋_GB2312" w:hint="eastAsia"/>
          <w:bCs/>
          <w:sz w:val="24"/>
          <w:szCs w:val="24"/>
        </w:rPr>
        <w:t>法人</w:t>
      </w:r>
      <w:r>
        <w:rPr>
          <w:rFonts w:asciiTheme="minorEastAsia" w:hAnsiTheme="minorEastAsia" w:cs="仿宋_GB2312" w:hint="eastAsia"/>
          <w:bCs/>
          <w:sz w:val="24"/>
          <w:szCs w:val="24"/>
        </w:rPr>
        <w:t>的</w:t>
      </w:r>
      <w:r w:rsidRPr="00FB2152">
        <w:rPr>
          <w:rFonts w:asciiTheme="minorEastAsia" w:hAnsiTheme="minorEastAsia" w:cs="仿宋_GB2312" w:hint="eastAsia"/>
          <w:bCs/>
          <w:sz w:val="24"/>
          <w:szCs w:val="24"/>
        </w:rPr>
        <w:t>，应提交营业执照原件及复印件、法定代表人身份证明。如委托代理人参与竞买的还需提供合法的授权委托手续，代理人的身份证明原件及复印件，所有复印件需加盖公章。</w:t>
      </w:r>
      <w:r>
        <w:rPr>
          <w:rFonts w:asciiTheme="minorEastAsia" w:hAnsiTheme="minorEastAsia" w:cs="仿宋_GB2312" w:hint="eastAsia"/>
          <w:bCs/>
          <w:sz w:val="24"/>
          <w:szCs w:val="24"/>
        </w:rPr>
        <w:t>竞买人必须保证所提交的证件及资料真实有效</w:t>
      </w:r>
      <w:r w:rsidRPr="00543CC5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D54415" w:rsidRDefault="00D54415" w:rsidP="00D54415">
      <w:pPr>
        <w:pStyle w:val="a4"/>
        <w:widowControl/>
        <w:spacing w:beforeAutospacing="0" w:afterAutospacing="0" w:line="360" w:lineRule="exact"/>
        <w:ind w:firstLineChars="200" w:firstLine="480"/>
        <w:rPr>
          <w:rFonts w:asciiTheme="minorEastAsia" w:hAnsiTheme="minorEastAsia" w:cs="仿宋_GB2312"/>
          <w:bCs/>
          <w:kern w:val="2"/>
        </w:rPr>
      </w:pPr>
      <w:r w:rsidRPr="00543CC5">
        <w:rPr>
          <w:rFonts w:asciiTheme="minorEastAsia" w:hAnsiTheme="minorEastAsia" w:cs="仿宋_GB2312"/>
          <w:bCs/>
          <w:kern w:val="2"/>
        </w:rPr>
        <w:t>3</w:t>
      </w:r>
      <w:r w:rsidRPr="00543CC5">
        <w:rPr>
          <w:rFonts w:asciiTheme="minorEastAsia" w:hAnsiTheme="minorEastAsia" w:cs="仿宋_GB2312" w:hint="eastAsia"/>
          <w:bCs/>
          <w:kern w:val="2"/>
        </w:rPr>
        <w:t>、参加本次交易需交纳交易保证金。若竞买成功，交易保证金</w:t>
      </w:r>
      <w:r>
        <w:rPr>
          <w:rFonts w:asciiTheme="minorEastAsia" w:hAnsiTheme="minorEastAsia" w:cs="仿宋_GB2312" w:hint="eastAsia"/>
          <w:bCs/>
          <w:kern w:val="2"/>
        </w:rPr>
        <w:t>自动转为施工保证金，施工保证金</w:t>
      </w:r>
      <w:r w:rsidRPr="00543CC5">
        <w:rPr>
          <w:rFonts w:asciiTheme="minorEastAsia" w:hAnsiTheme="minorEastAsia" w:cs="仿宋_GB2312" w:hint="eastAsia"/>
          <w:bCs/>
          <w:kern w:val="2"/>
        </w:rPr>
        <w:t>直至交清成交价款、交清交易佣金、标的交割完毕经委托方认可后无息退还；竞买未成功，本公司将于</w:t>
      </w:r>
      <w:r w:rsidR="007719CF">
        <w:rPr>
          <w:rFonts w:asciiTheme="minorEastAsia" w:hAnsiTheme="minorEastAsia" w:cs="仿宋_GB2312"/>
          <w:bCs/>
          <w:kern w:val="2"/>
        </w:rPr>
        <w:t>5</w:t>
      </w:r>
      <w:r w:rsidRPr="00543CC5">
        <w:rPr>
          <w:rFonts w:asciiTheme="minorEastAsia" w:hAnsiTheme="minorEastAsia" w:cs="仿宋_GB2312" w:hint="eastAsia"/>
          <w:bCs/>
          <w:kern w:val="2"/>
        </w:rPr>
        <w:t>个工作日内无息返还其交易保证金。</w:t>
      </w:r>
    </w:p>
    <w:p w:rsidR="00D54415" w:rsidRPr="00543CC5" w:rsidRDefault="00D54415" w:rsidP="00D54415">
      <w:pPr>
        <w:spacing w:line="360" w:lineRule="exact"/>
        <w:ind w:firstLineChars="200" w:firstLine="480"/>
        <w:rPr>
          <w:rFonts w:asciiTheme="minorEastAsia" w:hAnsiTheme="minorEastAsia" w:cs="仿宋_GB2312"/>
          <w:bCs/>
          <w:sz w:val="24"/>
          <w:szCs w:val="24"/>
        </w:rPr>
      </w:pPr>
      <w:r>
        <w:rPr>
          <w:rFonts w:asciiTheme="minorEastAsia" w:hAnsiTheme="minorEastAsia" w:cs="仿宋_GB2312" w:hint="eastAsia"/>
          <w:bCs/>
          <w:sz w:val="24"/>
          <w:szCs w:val="24"/>
        </w:rPr>
        <w:t>4、</w:t>
      </w:r>
      <w:r w:rsidRPr="00FB2152">
        <w:rPr>
          <w:rFonts w:asciiTheme="minorEastAsia" w:hAnsiTheme="minorEastAsia" w:cs="仿宋_GB2312" w:hint="eastAsia"/>
          <w:bCs/>
          <w:sz w:val="24"/>
          <w:szCs w:val="24"/>
        </w:rPr>
        <w:t>本次交易标的物以现有状态为准，竞买人应充分了解</w:t>
      </w:r>
      <w:r>
        <w:rPr>
          <w:rFonts w:asciiTheme="minorEastAsia" w:hAnsiTheme="minorEastAsia" w:cs="仿宋_GB2312" w:hint="eastAsia"/>
          <w:bCs/>
          <w:sz w:val="24"/>
          <w:szCs w:val="24"/>
        </w:rPr>
        <w:t>标的物</w:t>
      </w:r>
      <w:r w:rsidRPr="00FB2152">
        <w:rPr>
          <w:rFonts w:asciiTheme="minorEastAsia" w:hAnsiTheme="minorEastAsia" w:cs="仿宋_GB2312" w:hint="eastAsia"/>
          <w:bCs/>
          <w:sz w:val="24"/>
          <w:szCs w:val="24"/>
        </w:rPr>
        <w:t>现状，一旦进入竞买程序，就表明竞买人已完全了解标的物的情况并已接受这一现状。本公司不承担标的物的任何瑕疵担保责任。本公司仅出具法律文书，仅就标的物现状进行交易，对其所取得的权利不做任何担保。</w:t>
      </w:r>
    </w:p>
    <w:p w:rsidR="00575F9B" w:rsidRDefault="00D54415" w:rsidP="00D54415">
      <w:pPr>
        <w:spacing w:line="360" w:lineRule="exact"/>
        <w:ind w:firstLineChars="200" w:firstLine="480"/>
        <w:rPr>
          <w:rFonts w:asciiTheme="minorEastAsia" w:hAnsiTheme="minorEastAsia" w:cs="仿宋_GB2312"/>
          <w:bCs/>
          <w:sz w:val="24"/>
          <w:szCs w:val="24"/>
        </w:rPr>
      </w:pPr>
      <w:r>
        <w:rPr>
          <w:rFonts w:asciiTheme="minorEastAsia" w:hAnsiTheme="minorEastAsia" w:cs="仿宋_GB2312"/>
          <w:bCs/>
          <w:sz w:val="24"/>
          <w:szCs w:val="24"/>
        </w:rPr>
        <w:t>5</w:t>
      </w:r>
      <w:r>
        <w:rPr>
          <w:rFonts w:asciiTheme="minorEastAsia" w:hAnsiTheme="minorEastAsia" w:cs="仿宋_GB2312" w:hint="eastAsia"/>
          <w:bCs/>
          <w:sz w:val="24"/>
          <w:szCs w:val="24"/>
        </w:rPr>
        <w:t>、竞买人必须按照规定填写《预报名竞价单》</w:t>
      </w:r>
      <w:r>
        <w:rPr>
          <w:rFonts w:asciiTheme="minorEastAsia" w:hAnsiTheme="minorEastAsia" w:cs="仿宋_GB2312"/>
          <w:bCs/>
          <w:sz w:val="24"/>
          <w:szCs w:val="24"/>
        </w:rPr>
        <w:t>,</w:t>
      </w:r>
      <w:r>
        <w:rPr>
          <w:rFonts w:asciiTheme="minorEastAsia" w:hAnsiTheme="minorEastAsia" w:cs="仿宋_GB2312" w:hint="eastAsia"/>
          <w:bCs/>
          <w:sz w:val="24"/>
          <w:szCs w:val="24"/>
        </w:rPr>
        <w:t>竞买人所报价格必须高于底价，报价最高的竞买人所报价格作为起拍价。</w:t>
      </w:r>
    </w:p>
    <w:p w:rsidR="00D54415" w:rsidRPr="00FB2152" w:rsidRDefault="008E0802" w:rsidP="00D54415">
      <w:pPr>
        <w:spacing w:line="360" w:lineRule="exact"/>
        <w:ind w:firstLineChars="200" w:firstLine="480"/>
        <w:rPr>
          <w:rFonts w:asciiTheme="minorEastAsia" w:hAnsiTheme="minorEastAsia" w:cs="仿宋_GB2312"/>
          <w:bCs/>
          <w:sz w:val="24"/>
          <w:szCs w:val="24"/>
        </w:rPr>
      </w:pPr>
      <w:r>
        <w:rPr>
          <w:rFonts w:asciiTheme="minorEastAsia" w:hAnsiTheme="minorEastAsia" w:cs="仿宋_GB2312"/>
          <w:bCs/>
          <w:sz w:val="24"/>
          <w:szCs w:val="24"/>
        </w:rPr>
        <w:t>6</w:t>
      </w:r>
      <w:r w:rsidR="00D54415" w:rsidRPr="00FB2152">
        <w:rPr>
          <w:rFonts w:asciiTheme="minorEastAsia" w:hAnsiTheme="minorEastAsia" w:cs="仿宋_GB2312" w:hint="eastAsia"/>
          <w:bCs/>
          <w:sz w:val="24"/>
          <w:szCs w:val="24"/>
        </w:rPr>
        <w:t>、竞买人应遵守会场秩序和交易规则，一经应价，不得反悔</w:t>
      </w:r>
      <w:r w:rsidR="00A85D22">
        <w:rPr>
          <w:rFonts w:asciiTheme="minorEastAsia" w:hAnsiTheme="minorEastAsia" w:cs="仿宋_GB2312" w:hint="eastAsia"/>
          <w:bCs/>
          <w:sz w:val="24"/>
          <w:szCs w:val="24"/>
        </w:rPr>
        <w:t>，每次报价都具有法律效力，</w:t>
      </w:r>
      <w:r w:rsidR="00D54415" w:rsidRPr="00FB2152">
        <w:rPr>
          <w:rFonts w:asciiTheme="minorEastAsia" w:hAnsiTheme="minorEastAsia" w:cs="仿宋_GB2312" w:hint="eastAsia"/>
          <w:bCs/>
          <w:sz w:val="24"/>
          <w:szCs w:val="24"/>
        </w:rPr>
        <w:t>如有恶意串通、干扰竞价、扰乱会场秩序、不服闹事者，取消其竞买资格，交易保证金不予返还，并承担相应的法律责任</w:t>
      </w:r>
      <w:r w:rsidR="00D54415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575F9B" w:rsidRDefault="008E0802" w:rsidP="00575F9B">
      <w:pPr>
        <w:spacing w:line="120" w:lineRule="auto"/>
        <w:ind w:left="29" w:firstLineChars="200" w:firstLine="480"/>
        <w:rPr>
          <w:rFonts w:asciiTheme="majorEastAsia" w:eastAsiaTheme="majorEastAsia" w:hAnsiTheme="majorEastAsia" w:cstheme="majorEastAsia"/>
          <w:bCs/>
          <w:sz w:val="24"/>
          <w:szCs w:val="24"/>
        </w:rPr>
      </w:pPr>
      <w:r>
        <w:rPr>
          <w:rFonts w:asciiTheme="minorEastAsia" w:hAnsiTheme="minorEastAsia" w:cs="仿宋_GB2312"/>
          <w:bCs/>
          <w:sz w:val="24"/>
          <w:szCs w:val="24"/>
        </w:rPr>
        <w:t>7</w:t>
      </w:r>
      <w:r w:rsidR="00D54415" w:rsidRPr="00543CC5">
        <w:rPr>
          <w:rFonts w:asciiTheme="minorEastAsia" w:hAnsiTheme="minorEastAsia" w:cs="仿宋_GB2312" w:hint="eastAsia"/>
          <w:bCs/>
          <w:sz w:val="24"/>
          <w:szCs w:val="24"/>
        </w:rPr>
        <w:t>、</w:t>
      </w:r>
      <w:r w:rsidR="00575F9B">
        <w:rPr>
          <w:rFonts w:asciiTheme="majorEastAsia" w:eastAsiaTheme="majorEastAsia" w:hAnsiTheme="majorEastAsia" w:cstheme="majorEastAsia" w:hint="eastAsia"/>
          <w:bCs/>
          <w:sz w:val="24"/>
          <w:szCs w:val="24"/>
        </w:rPr>
        <w:t>竞买成功，如果买受人存在所提供的证件和资料存在造假、不真实的情况，竞价无效，其交易保证金不予退还，拉入我公司黑名单，并报公安机关处理；如果买受人无故放弃，则视为违约，其交易保证金不予退还，并追究违约责任。根据顺延规则，次高价的竞买人为买受人，若其提供的证件和资料存在造假、不真实的情况，竞价无效，其交易保证金不予退还，并报公安机关处理；如果买受人无故放弃，则视为违约，其交易保证金不予退还，该标的另行组织交易。</w:t>
      </w:r>
    </w:p>
    <w:p w:rsidR="00D54415" w:rsidRDefault="008E0802" w:rsidP="00575F9B">
      <w:pPr>
        <w:spacing w:line="360" w:lineRule="exact"/>
        <w:ind w:left="29" w:firstLineChars="200" w:firstLine="480"/>
        <w:rPr>
          <w:rFonts w:asciiTheme="minorEastAsia" w:hAnsiTheme="minorEastAsia" w:cs="仿宋_GB2312"/>
          <w:bCs/>
          <w:sz w:val="24"/>
          <w:szCs w:val="24"/>
        </w:rPr>
      </w:pPr>
      <w:bookmarkStart w:id="1" w:name="_GoBack"/>
      <w:bookmarkEnd w:id="1"/>
      <w:r>
        <w:rPr>
          <w:rFonts w:asciiTheme="minorEastAsia" w:hAnsiTheme="minorEastAsia" w:cs="仿宋_GB2312"/>
          <w:bCs/>
          <w:sz w:val="24"/>
          <w:szCs w:val="24"/>
        </w:rPr>
        <w:t>8</w:t>
      </w:r>
      <w:r w:rsidR="00D54415" w:rsidRPr="00FB2152">
        <w:rPr>
          <w:rFonts w:asciiTheme="minorEastAsia" w:hAnsiTheme="minorEastAsia" w:cs="仿宋_GB2312" w:hint="eastAsia"/>
          <w:bCs/>
          <w:sz w:val="24"/>
          <w:szCs w:val="24"/>
        </w:rPr>
        <w:t>、竞买成功，买受人应当场签署《成交确认书》。签署《成交确认书》之日起3</w:t>
      </w:r>
      <w:r w:rsidR="00D54415">
        <w:rPr>
          <w:rFonts w:asciiTheme="minorEastAsia" w:hAnsiTheme="minorEastAsia" w:cs="仿宋_GB2312" w:hint="eastAsia"/>
          <w:bCs/>
          <w:sz w:val="24"/>
          <w:szCs w:val="24"/>
        </w:rPr>
        <w:t>个工作</w:t>
      </w:r>
      <w:r w:rsidR="00D54415" w:rsidRPr="00FB2152">
        <w:rPr>
          <w:rFonts w:asciiTheme="minorEastAsia" w:hAnsiTheme="minorEastAsia" w:cs="仿宋_GB2312" w:hint="eastAsia"/>
          <w:bCs/>
          <w:sz w:val="24"/>
          <w:szCs w:val="24"/>
        </w:rPr>
        <w:t>日内（201</w:t>
      </w:r>
      <w:r w:rsidR="00D54415">
        <w:rPr>
          <w:rFonts w:asciiTheme="minorEastAsia" w:hAnsiTheme="minorEastAsia" w:cs="仿宋_GB2312"/>
          <w:bCs/>
          <w:sz w:val="24"/>
          <w:szCs w:val="24"/>
        </w:rPr>
        <w:t>9</w:t>
      </w:r>
      <w:r w:rsidR="00D54415" w:rsidRPr="00FB2152">
        <w:rPr>
          <w:rFonts w:asciiTheme="minorEastAsia" w:hAnsiTheme="minorEastAsia" w:cs="仿宋_GB2312" w:hint="eastAsia"/>
          <w:bCs/>
          <w:sz w:val="24"/>
          <w:szCs w:val="24"/>
        </w:rPr>
        <w:t>年</w:t>
      </w:r>
      <w:r w:rsidR="00D54415">
        <w:rPr>
          <w:rFonts w:asciiTheme="minorEastAsia" w:hAnsiTheme="minorEastAsia" w:cs="仿宋_GB2312" w:hint="eastAsia"/>
          <w:bCs/>
          <w:sz w:val="24"/>
          <w:szCs w:val="24"/>
        </w:rPr>
        <w:t>4</w:t>
      </w:r>
      <w:r w:rsidR="00D54415" w:rsidRPr="00FB2152">
        <w:rPr>
          <w:rFonts w:asciiTheme="minorEastAsia" w:hAnsiTheme="minorEastAsia" w:cs="仿宋_GB2312" w:hint="eastAsia"/>
          <w:bCs/>
          <w:sz w:val="24"/>
          <w:szCs w:val="24"/>
        </w:rPr>
        <w:t>月</w:t>
      </w:r>
      <w:r w:rsidR="00D54415">
        <w:rPr>
          <w:rFonts w:asciiTheme="minorEastAsia" w:hAnsiTheme="minorEastAsia" w:cs="仿宋_GB2312"/>
          <w:bCs/>
          <w:sz w:val="24"/>
          <w:szCs w:val="24"/>
        </w:rPr>
        <w:t>17</w:t>
      </w:r>
      <w:r w:rsidR="00D54415" w:rsidRPr="00FB2152">
        <w:rPr>
          <w:rFonts w:asciiTheme="minorEastAsia" w:hAnsiTheme="minorEastAsia" w:cs="仿宋_GB2312" w:hint="eastAsia"/>
          <w:bCs/>
          <w:sz w:val="24"/>
          <w:szCs w:val="24"/>
        </w:rPr>
        <w:t>日至201</w:t>
      </w:r>
      <w:r w:rsidR="00D54415">
        <w:rPr>
          <w:rFonts w:asciiTheme="minorEastAsia" w:hAnsiTheme="minorEastAsia" w:cs="仿宋_GB2312"/>
          <w:bCs/>
          <w:sz w:val="24"/>
          <w:szCs w:val="24"/>
        </w:rPr>
        <w:t>9</w:t>
      </w:r>
      <w:r w:rsidR="00D54415" w:rsidRPr="00FB2152">
        <w:rPr>
          <w:rFonts w:asciiTheme="minorEastAsia" w:hAnsiTheme="minorEastAsia" w:cs="仿宋_GB2312" w:hint="eastAsia"/>
          <w:bCs/>
          <w:sz w:val="24"/>
          <w:szCs w:val="24"/>
        </w:rPr>
        <w:t>年</w:t>
      </w:r>
      <w:r w:rsidR="00D54415">
        <w:rPr>
          <w:rFonts w:asciiTheme="minorEastAsia" w:hAnsiTheme="minorEastAsia" w:cs="仿宋_GB2312" w:hint="eastAsia"/>
          <w:bCs/>
          <w:sz w:val="24"/>
          <w:szCs w:val="24"/>
        </w:rPr>
        <w:t>4</w:t>
      </w:r>
      <w:r w:rsidR="00D54415" w:rsidRPr="00FB2152">
        <w:rPr>
          <w:rFonts w:asciiTheme="minorEastAsia" w:hAnsiTheme="minorEastAsia" w:cs="仿宋_GB2312" w:hint="eastAsia"/>
          <w:bCs/>
          <w:sz w:val="24"/>
          <w:szCs w:val="24"/>
        </w:rPr>
        <w:t>月</w:t>
      </w:r>
      <w:r w:rsidR="00D54415">
        <w:rPr>
          <w:rFonts w:asciiTheme="minorEastAsia" w:hAnsiTheme="minorEastAsia" w:cs="仿宋_GB2312" w:hint="eastAsia"/>
          <w:bCs/>
          <w:sz w:val="24"/>
          <w:szCs w:val="24"/>
        </w:rPr>
        <w:t>1</w:t>
      </w:r>
      <w:r w:rsidR="00D54415">
        <w:rPr>
          <w:rFonts w:asciiTheme="minorEastAsia" w:hAnsiTheme="minorEastAsia" w:cs="仿宋_GB2312"/>
          <w:bCs/>
          <w:sz w:val="24"/>
          <w:szCs w:val="24"/>
        </w:rPr>
        <w:t>9</w:t>
      </w:r>
      <w:r w:rsidR="00D54415" w:rsidRPr="00FB2152">
        <w:rPr>
          <w:rFonts w:asciiTheme="minorEastAsia" w:hAnsiTheme="minorEastAsia" w:cs="仿宋_GB2312" w:hint="eastAsia"/>
          <w:bCs/>
          <w:sz w:val="24"/>
          <w:szCs w:val="24"/>
        </w:rPr>
        <w:t>日）交清</w:t>
      </w:r>
      <w:r w:rsidR="00D54415">
        <w:rPr>
          <w:rFonts w:asciiTheme="minorEastAsia" w:hAnsiTheme="minorEastAsia" w:cs="仿宋_GB2312" w:hint="eastAsia"/>
          <w:bCs/>
          <w:sz w:val="24"/>
          <w:szCs w:val="24"/>
        </w:rPr>
        <w:t>成交价款和交易佣金</w:t>
      </w:r>
      <w:r w:rsidR="00D54415" w:rsidRPr="00FB2152">
        <w:rPr>
          <w:rFonts w:asciiTheme="minorEastAsia" w:hAnsiTheme="minorEastAsia" w:cs="仿宋_GB2312" w:hint="eastAsia"/>
          <w:bCs/>
          <w:sz w:val="24"/>
          <w:szCs w:val="24"/>
        </w:rPr>
        <w:t>，否则视为自动放弃，交易保证金不予返还</w:t>
      </w:r>
      <w:r w:rsidR="00D54415">
        <w:rPr>
          <w:rFonts w:asciiTheme="minorEastAsia" w:hAnsiTheme="minorEastAsia" w:cs="仿宋_GB2312" w:hint="eastAsia"/>
          <w:bCs/>
          <w:sz w:val="24"/>
          <w:szCs w:val="24"/>
        </w:rPr>
        <w:t>，该标的物另行组织交易</w:t>
      </w:r>
      <w:r w:rsidR="00D54415" w:rsidRPr="00FB2152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D54415" w:rsidRPr="00FB2152" w:rsidRDefault="008E0802" w:rsidP="00D54415">
      <w:pPr>
        <w:spacing w:line="360" w:lineRule="exact"/>
        <w:ind w:firstLineChars="200" w:firstLine="480"/>
        <w:rPr>
          <w:rFonts w:asciiTheme="minorEastAsia" w:hAnsiTheme="minorEastAsia" w:cs="仿宋_GB2312"/>
          <w:bCs/>
          <w:sz w:val="24"/>
          <w:szCs w:val="24"/>
        </w:rPr>
      </w:pPr>
      <w:r>
        <w:rPr>
          <w:rFonts w:asciiTheme="minorEastAsia" w:hAnsiTheme="minorEastAsia" w:cs="仿宋_GB2312"/>
          <w:bCs/>
          <w:sz w:val="24"/>
          <w:szCs w:val="24"/>
        </w:rPr>
        <w:t>9</w:t>
      </w:r>
      <w:r w:rsidR="00D54415">
        <w:rPr>
          <w:rFonts w:asciiTheme="minorEastAsia" w:hAnsiTheme="minorEastAsia" w:cs="仿宋_GB2312" w:hint="eastAsia"/>
          <w:bCs/>
          <w:sz w:val="24"/>
          <w:szCs w:val="24"/>
        </w:rPr>
        <w:t>、交易佣金为成交价款的百分之五</w:t>
      </w:r>
      <w:r w:rsidR="00D54415" w:rsidRPr="00FB2152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D54415" w:rsidRPr="00FB2152" w:rsidRDefault="00D54415" w:rsidP="00D54415">
      <w:pPr>
        <w:pStyle w:val="1"/>
        <w:spacing w:line="360" w:lineRule="exact"/>
        <w:ind w:firstLine="482"/>
        <w:rPr>
          <w:rFonts w:asciiTheme="minorEastAsia" w:hAnsiTheme="minorEastAsia" w:cs="仿宋_GB2312"/>
          <w:bCs/>
          <w:sz w:val="24"/>
          <w:szCs w:val="24"/>
        </w:rPr>
      </w:pPr>
      <w:r w:rsidRPr="00FB2152">
        <w:rPr>
          <w:rFonts w:asciiTheme="minorEastAsia" w:hAnsiTheme="minorEastAsia" w:cs="仿宋_GB2312" w:hint="eastAsia"/>
          <w:b/>
          <w:bCs/>
          <w:sz w:val="24"/>
          <w:szCs w:val="24"/>
        </w:rPr>
        <w:lastRenderedPageBreak/>
        <w:t>三、交易时间：</w:t>
      </w:r>
      <w:r w:rsidRPr="00FB2152">
        <w:rPr>
          <w:rFonts w:asciiTheme="minorEastAsia" w:hAnsiTheme="minorEastAsia" w:cs="仿宋_GB2312" w:hint="eastAsia"/>
          <w:bCs/>
          <w:sz w:val="24"/>
          <w:szCs w:val="24"/>
        </w:rPr>
        <w:t>201</w:t>
      </w:r>
      <w:r>
        <w:rPr>
          <w:rFonts w:asciiTheme="minorEastAsia" w:hAnsiTheme="minorEastAsia" w:cs="仿宋_GB2312"/>
          <w:bCs/>
          <w:sz w:val="24"/>
          <w:szCs w:val="24"/>
        </w:rPr>
        <w:t>9</w:t>
      </w:r>
      <w:r w:rsidRPr="00FB2152">
        <w:rPr>
          <w:rFonts w:asciiTheme="minorEastAsia" w:hAnsiTheme="minorEastAsia" w:cs="仿宋_GB2312" w:hint="eastAsia"/>
          <w:bCs/>
          <w:sz w:val="24"/>
          <w:szCs w:val="24"/>
        </w:rPr>
        <w:t>年</w:t>
      </w:r>
      <w:r>
        <w:rPr>
          <w:rFonts w:asciiTheme="minorEastAsia" w:hAnsiTheme="minorEastAsia" w:cs="仿宋_GB2312"/>
          <w:bCs/>
          <w:sz w:val="24"/>
          <w:szCs w:val="24"/>
        </w:rPr>
        <w:t>4</w:t>
      </w:r>
      <w:r w:rsidRPr="00FB2152">
        <w:rPr>
          <w:rFonts w:asciiTheme="minorEastAsia" w:hAnsiTheme="minorEastAsia" w:cs="仿宋_GB2312" w:hint="eastAsia"/>
          <w:bCs/>
          <w:sz w:val="24"/>
          <w:szCs w:val="24"/>
        </w:rPr>
        <w:t>月</w:t>
      </w:r>
      <w:r>
        <w:rPr>
          <w:rFonts w:asciiTheme="minorEastAsia" w:hAnsiTheme="minorEastAsia" w:cs="仿宋_GB2312"/>
          <w:bCs/>
          <w:sz w:val="24"/>
          <w:szCs w:val="24"/>
        </w:rPr>
        <w:t>17</w:t>
      </w:r>
      <w:r w:rsidRPr="00FB2152">
        <w:rPr>
          <w:rFonts w:asciiTheme="minorEastAsia" w:hAnsiTheme="minorEastAsia" w:cs="仿宋_GB2312" w:hint="eastAsia"/>
          <w:bCs/>
          <w:sz w:val="24"/>
          <w:szCs w:val="24"/>
        </w:rPr>
        <w:t>日</w:t>
      </w:r>
      <w:r>
        <w:rPr>
          <w:rFonts w:asciiTheme="minorEastAsia" w:hAnsiTheme="minorEastAsia" w:cs="仿宋_GB2312" w:hint="eastAsia"/>
          <w:bCs/>
          <w:sz w:val="24"/>
          <w:szCs w:val="24"/>
        </w:rPr>
        <w:t>上</w:t>
      </w:r>
      <w:r w:rsidRPr="00FB2152">
        <w:rPr>
          <w:rFonts w:asciiTheme="minorEastAsia" w:hAnsiTheme="minorEastAsia" w:cs="仿宋_GB2312" w:hint="eastAsia"/>
          <w:bCs/>
          <w:sz w:val="24"/>
          <w:szCs w:val="24"/>
        </w:rPr>
        <w:t>午1</w:t>
      </w:r>
      <w:r>
        <w:rPr>
          <w:rFonts w:asciiTheme="minorEastAsia" w:hAnsiTheme="minorEastAsia" w:cs="仿宋_GB2312"/>
          <w:bCs/>
          <w:sz w:val="24"/>
          <w:szCs w:val="24"/>
        </w:rPr>
        <w:t>0</w:t>
      </w:r>
      <w:r w:rsidRPr="00FB2152">
        <w:rPr>
          <w:rFonts w:asciiTheme="minorEastAsia" w:hAnsiTheme="minorEastAsia" w:cs="仿宋_GB2312" w:hint="eastAsia"/>
          <w:bCs/>
          <w:sz w:val="24"/>
          <w:szCs w:val="24"/>
        </w:rPr>
        <w:t>时30分</w:t>
      </w:r>
    </w:p>
    <w:p w:rsidR="00D54415" w:rsidRPr="00FB2152" w:rsidRDefault="00D54415" w:rsidP="00D54415">
      <w:pPr>
        <w:pStyle w:val="1"/>
        <w:spacing w:line="360" w:lineRule="exact"/>
        <w:ind w:firstLine="482"/>
        <w:rPr>
          <w:rFonts w:asciiTheme="minorEastAsia" w:hAnsiTheme="minorEastAsia" w:cs="仿宋_GB2312"/>
          <w:bCs/>
          <w:sz w:val="24"/>
          <w:szCs w:val="24"/>
          <w:u w:val="single"/>
        </w:rPr>
      </w:pPr>
      <w:bookmarkStart w:id="2" w:name="_Hlk5713851"/>
      <w:r w:rsidRPr="00FB2152">
        <w:rPr>
          <w:rFonts w:asciiTheme="minorEastAsia" w:hAnsiTheme="minorEastAsia" w:cs="仿宋_GB2312" w:hint="eastAsia"/>
          <w:b/>
          <w:bCs/>
          <w:sz w:val="24"/>
          <w:szCs w:val="24"/>
        </w:rPr>
        <w:t>四、交易地点：</w:t>
      </w:r>
      <w:r w:rsidRPr="00D269E3">
        <w:rPr>
          <w:rFonts w:asciiTheme="minorEastAsia" w:hAnsiTheme="minorEastAsia" w:cs="仿宋_GB2312" w:hint="eastAsia"/>
          <w:bCs/>
          <w:sz w:val="24"/>
          <w:szCs w:val="24"/>
        </w:rPr>
        <w:t>菏泽市公共资源（国有产权）交易中心</w:t>
      </w:r>
      <w:r w:rsidRPr="00FB2152">
        <w:rPr>
          <w:rFonts w:asciiTheme="minorEastAsia" w:hAnsiTheme="minorEastAsia" w:cs="仿宋_GB2312" w:hint="eastAsia"/>
          <w:bCs/>
          <w:sz w:val="24"/>
          <w:szCs w:val="24"/>
        </w:rPr>
        <w:t>（</w:t>
      </w:r>
      <w:r>
        <w:rPr>
          <w:rFonts w:asciiTheme="minorEastAsia" w:hAnsiTheme="minorEastAsia" w:cs="仿宋_GB2312" w:hint="eastAsia"/>
          <w:bCs/>
          <w:sz w:val="24"/>
          <w:szCs w:val="24"/>
        </w:rPr>
        <w:t>济南路6</w:t>
      </w:r>
      <w:r>
        <w:rPr>
          <w:rFonts w:asciiTheme="minorEastAsia" w:hAnsiTheme="minorEastAsia" w:cs="仿宋_GB2312"/>
          <w:bCs/>
          <w:sz w:val="24"/>
          <w:szCs w:val="24"/>
        </w:rPr>
        <w:t>66</w:t>
      </w:r>
      <w:r>
        <w:rPr>
          <w:rFonts w:asciiTheme="minorEastAsia" w:hAnsiTheme="minorEastAsia" w:cs="仿宋_GB2312" w:hint="eastAsia"/>
          <w:bCs/>
          <w:sz w:val="24"/>
          <w:szCs w:val="24"/>
        </w:rPr>
        <w:t>号</w:t>
      </w:r>
      <w:r w:rsidRPr="00FB2152">
        <w:rPr>
          <w:rFonts w:asciiTheme="minorEastAsia" w:hAnsiTheme="minorEastAsia" w:cs="仿宋_GB2312" w:hint="eastAsia"/>
          <w:bCs/>
          <w:sz w:val="24"/>
          <w:szCs w:val="24"/>
        </w:rPr>
        <w:t>）</w:t>
      </w:r>
    </w:p>
    <w:p w:rsidR="00D54415" w:rsidRPr="00FB2152" w:rsidRDefault="00272BAC" w:rsidP="00D54415">
      <w:pPr>
        <w:pStyle w:val="1"/>
        <w:spacing w:line="360" w:lineRule="exact"/>
        <w:ind w:firstLine="482"/>
        <w:rPr>
          <w:rFonts w:asciiTheme="minorEastAsia" w:hAnsiTheme="minorEastAsia" w:cs="仿宋_GB2312"/>
          <w:b/>
          <w:bCs/>
          <w:sz w:val="24"/>
          <w:szCs w:val="24"/>
          <w:u w:val="single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五</w:t>
      </w:r>
      <w:r w:rsidR="00D54415" w:rsidRPr="00FB2152">
        <w:rPr>
          <w:rFonts w:asciiTheme="minorEastAsia" w:hAnsiTheme="minorEastAsia" w:cs="仿宋_GB2312" w:hint="eastAsia"/>
          <w:b/>
          <w:bCs/>
          <w:sz w:val="24"/>
          <w:szCs w:val="24"/>
        </w:rPr>
        <w:t>、委托方告知事项</w:t>
      </w:r>
    </w:p>
    <w:bookmarkEnd w:id="2"/>
    <w:p w:rsidR="00D54415" w:rsidRDefault="00D54415" w:rsidP="00D54415">
      <w:pPr>
        <w:spacing w:line="360" w:lineRule="exact"/>
        <w:ind w:firstLineChars="200" w:firstLine="480"/>
        <w:rPr>
          <w:rFonts w:asciiTheme="minorEastAsia" w:hAnsiTheme="minorEastAsia" w:cs="仿宋_GB2312"/>
          <w:bCs/>
          <w:sz w:val="24"/>
          <w:szCs w:val="24"/>
        </w:rPr>
      </w:pPr>
      <w:r w:rsidRPr="00C0251B">
        <w:rPr>
          <w:rFonts w:asciiTheme="minorEastAsia" w:hAnsiTheme="minorEastAsia" w:cs="仿宋_GB2312" w:hint="eastAsia"/>
          <w:bCs/>
          <w:sz w:val="24"/>
          <w:szCs w:val="24"/>
        </w:rPr>
        <w:t>1、本次交易标的</w:t>
      </w:r>
      <w:proofErr w:type="gramStart"/>
      <w:r w:rsidRPr="00C0251B">
        <w:rPr>
          <w:rFonts w:asciiTheme="minorEastAsia" w:hAnsiTheme="minorEastAsia" w:cs="仿宋_GB2312" w:hint="eastAsia"/>
          <w:bCs/>
          <w:sz w:val="24"/>
          <w:szCs w:val="24"/>
        </w:rPr>
        <w:t>物内容</w:t>
      </w:r>
      <w:proofErr w:type="gramEnd"/>
      <w:r w:rsidRPr="00C0251B">
        <w:rPr>
          <w:rFonts w:asciiTheme="minorEastAsia" w:hAnsiTheme="minorEastAsia" w:cs="仿宋_GB2312" w:hint="eastAsia"/>
          <w:bCs/>
          <w:sz w:val="24"/>
          <w:szCs w:val="24"/>
        </w:rPr>
        <w:t>和范围的界定，解释权归委托方所有。委托方和</w:t>
      </w:r>
      <w:r>
        <w:rPr>
          <w:rFonts w:asciiTheme="minorEastAsia" w:hAnsiTheme="minorEastAsia" w:cs="仿宋_GB2312" w:hint="eastAsia"/>
          <w:bCs/>
          <w:sz w:val="24"/>
          <w:szCs w:val="24"/>
        </w:rPr>
        <w:t>本</w:t>
      </w:r>
      <w:r w:rsidRPr="00C0251B">
        <w:rPr>
          <w:rFonts w:asciiTheme="minorEastAsia" w:hAnsiTheme="minorEastAsia" w:cs="仿宋_GB2312" w:hint="eastAsia"/>
          <w:bCs/>
          <w:sz w:val="24"/>
          <w:szCs w:val="24"/>
        </w:rPr>
        <w:t>公司不对标的表现的数量和质量做任何担保。</w:t>
      </w:r>
    </w:p>
    <w:p w:rsidR="00D54415" w:rsidRPr="00924B0E" w:rsidRDefault="00D54415" w:rsidP="00D54415">
      <w:pPr>
        <w:spacing w:line="360" w:lineRule="exact"/>
        <w:ind w:firstLineChars="200" w:firstLine="480"/>
        <w:rPr>
          <w:rFonts w:asciiTheme="minorEastAsia" w:hAnsiTheme="minorEastAsia" w:cs="仿宋_GB2312"/>
          <w:bCs/>
          <w:sz w:val="24"/>
          <w:szCs w:val="24"/>
        </w:rPr>
      </w:pPr>
      <w:r w:rsidRPr="00924B0E">
        <w:rPr>
          <w:rFonts w:asciiTheme="minorEastAsia" w:hAnsiTheme="minorEastAsia" w:cs="仿宋_GB2312" w:hint="eastAsia"/>
          <w:bCs/>
          <w:sz w:val="24"/>
          <w:szCs w:val="24"/>
        </w:rPr>
        <w:t>2、</w:t>
      </w:r>
      <w:bookmarkStart w:id="3" w:name="_Hlk536538342"/>
      <w:bookmarkStart w:id="4" w:name="_Hlk536538247"/>
      <w:r w:rsidRPr="00924B0E">
        <w:rPr>
          <w:rFonts w:asciiTheme="minorEastAsia" w:hAnsiTheme="minorEastAsia" w:cs="仿宋_GB2312" w:hint="eastAsia"/>
          <w:bCs/>
          <w:sz w:val="24"/>
          <w:szCs w:val="24"/>
        </w:rPr>
        <w:t>竞买成功，</w:t>
      </w:r>
      <w:bookmarkEnd w:id="3"/>
      <w:r>
        <w:rPr>
          <w:rFonts w:asciiTheme="minorEastAsia" w:hAnsiTheme="minorEastAsia" w:cs="仿宋_GB2312" w:hint="eastAsia"/>
          <w:bCs/>
          <w:sz w:val="24"/>
          <w:szCs w:val="24"/>
        </w:rPr>
        <w:t>买受人</w:t>
      </w:r>
      <w:bookmarkEnd w:id="4"/>
      <w:r w:rsidRPr="00924B0E">
        <w:rPr>
          <w:rFonts w:asciiTheme="minorEastAsia" w:hAnsiTheme="minorEastAsia" w:cs="仿宋_GB2312" w:hint="eastAsia"/>
          <w:bCs/>
          <w:sz w:val="24"/>
          <w:szCs w:val="24"/>
        </w:rPr>
        <w:t>凭成交价款缴款收据、《成交确认书》开始施工，施工时间为201</w:t>
      </w:r>
      <w:r w:rsidRPr="00924B0E">
        <w:rPr>
          <w:rFonts w:asciiTheme="minorEastAsia" w:hAnsiTheme="minorEastAsia" w:cs="仿宋_GB2312"/>
          <w:bCs/>
          <w:sz w:val="24"/>
          <w:szCs w:val="24"/>
        </w:rPr>
        <w:t>9</w:t>
      </w:r>
      <w:r w:rsidRPr="00924B0E">
        <w:rPr>
          <w:rFonts w:asciiTheme="minorEastAsia" w:hAnsiTheme="minorEastAsia" w:cs="仿宋_GB2312" w:hint="eastAsia"/>
          <w:bCs/>
          <w:sz w:val="24"/>
          <w:szCs w:val="24"/>
        </w:rPr>
        <w:t>年</w:t>
      </w:r>
      <w:r>
        <w:rPr>
          <w:rFonts w:asciiTheme="minorEastAsia" w:hAnsiTheme="minorEastAsia" w:cs="仿宋_GB2312"/>
          <w:bCs/>
          <w:sz w:val="24"/>
          <w:szCs w:val="24"/>
        </w:rPr>
        <w:t>4</w:t>
      </w:r>
      <w:r w:rsidRPr="00924B0E">
        <w:rPr>
          <w:rFonts w:asciiTheme="minorEastAsia" w:hAnsiTheme="minorEastAsia" w:cs="仿宋_GB2312" w:hint="eastAsia"/>
          <w:bCs/>
          <w:sz w:val="24"/>
          <w:szCs w:val="24"/>
        </w:rPr>
        <w:t>月</w:t>
      </w:r>
      <w:r>
        <w:rPr>
          <w:rFonts w:asciiTheme="minorEastAsia" w:hAnsiTheme="minorEastAsia" w:cs="仿宋_GB2312"/>
          <w:bCs/>
          <w:sz w:val="24"/>
          <w:szCs w:val="24"/>
        </w:rPr>
        <w:t>17</w:t>
      </w:r>
      <w:r w:rsidRPr="00924B0E">
        <w:rPr>
          <w:rFonts w:asciiTheme="minorEastAsia" w:hAnsiTheme="minorEastAsia" w:cs="仿宋_GB2312" w:hint="eastAsia"/>
          <w:bCs/>
          <w:sz w:val="24"/>
          <w:szCs w:val="24"/>
        </w:rPr>
        <w:t>日至20</w:t>
      </w:r>
      <w:r w:rsidRPr="00924B0E">
        <w:rPr>
          <w:rFonts w:asciiTheme="minorEastAsia" w:hAnsiTheme="minorEastAsia" w:cs="仿宋_GB2312"/>
          <w:bCs/>
          <w:sz w:val="24"/>
          <w:szCs w:val="24"/>
        </w:rPr>
        <w:t>19</w:t>
      </w:r>
      <w:r w:rsidRPr="00924B0E">
        <w:rPr>
          <w:rFonts w:asciiTheme="minorEastAsia" w:hAnsiTheme="minorEastAsia" w:cs="仿宋_GB2312" w:hint="eastAsia"/>
          <w:bCs/>
          <w:sz w:val="24"/>
          <w:szCs w:val="24"/>
        </w:rPr>
        <w:t>年</w:t>
      </w:r>
      <w:r>
        <w:rPr>
          <w:rFonts w:asciiTheme="minorEastAsia" w:hAnsiTheme="minorEastAsia" w:cs="仿宋_GB2312"/>
          <w:bCs/>
          <w:sz w:val="24"/>
          <w:szCs w:val="24"/>
        </w:rPr>
        <w:t>4</w:t>
      </w:r>
      <w:r w:rsidRPr="00924B0E">
        <w:rPr>
          <w:rFonts w:asciiTheme="minorEastAsia" w:hAnsiTheme="minorEastAsia" w:cs="仿宋_GB2312" w:hint="eastAsia"/>
          <w:bCs/>
          <w:sz w:val="24"/>
          <w:szCs w:val="24"/>
        </w:rPr>
        <w:t>月</w:t>
      </w:r>
      <w:r>
        <w:rPr>
          <w:rFonts w:asciiTheme="minorEastAsia" w:hAnsiTheme="minorEastAsia" w:cs="仿宋_GB2312"/>
          <w:bCs/>
          <w:sz w:val="24"/>
          <w:szCs w:val="24"/>
        </w:rPr>
        <w:t>29</w:t>
      </w:r>
      <w:r w:rsidRPr="00924B0E">
        <w:rPr>
          <w:rFonts w:asciiTheme="minorEastAsia" w:hAnsiTheme="minorEastAsia" w:cs="仿宋_GB2312" w:hint="eastAsia"/>
          <w:bCs/>
          <w:sz w:val="24"/>
          <w:szCs w:val="24"/>
        </w:rPr>
        <w:t>日，耽误时间从施工保证金中每天按</w:t>
      </w:r>
      <w:r>
        <w:rPr>
          <w:rFonts w:asciiTheme="minorEastAsia" w:hAnsiTheme="minorEastAsia" w:cs="仿宋_GB2312"/>
          <w:bCs/>
          <w:sz w:val="24"/>
          <w:szCs w:val="24"/>
        </w:rPr>
        <w:t>2</w:t>
      </w:r>
      <w:r w:rsidRPr="00924B0E">
        <w:rPr>
          <w:rFonts w:asciiTheme="minorEastAsia" w:hAnsiTheme="minorEastAsia" w:cs="仿宋_GB2312" w:hint="eastAsia"/>
          <w:bCs/>
          <w:sz w:val="24"/>
          <w:szCs w:val="24"/>
        </w:rPr>
        <w:t>000元扣除；</w:t>
      </w:r>
    </w:p>
    <w:p w:rsidR="00D54415" w:rsidRPr="00C0251B" w:rsidRDefault="00D54415" w:rsidP="00D54415">
      <w:pPr>
        <w:spacing w:line="360" w:lineRule="exact"/>
        <w:ind w:firstLineChars="200" w:firstLine="480"/>
        <w:rPr>
          <w:rFonts w:asciiTheme="minorEastAsia" w:hAnsiTheme="minorEastAsia" w:cs="仿宋_GB2312"/>
          <w:bCs/>
          <w:sz w:val="24"/>
          <w:szCs w:val="24"/>
        </w:rPr>
      </w:pPr>
      <w:r>
        <w:rPr>
          <w:rFonts w:asciiTheme="minorEastAsia" w:hAnsiTheme="minorEastAsia" w:cs="仿宋_GB2312"/>
          <w:bCs/>
          <w:sz w:val="24"/>
          <w:szCs w:val="24"/>
        </w:rPr>
        <w:t>3</w:t>
      </w:r>
      <w:r w:rsidRPr="00C0251B">
        <w:rPr>
          <w:rFonts w:asciiTheme="minorEastAsia" w:hAnsiTheme="minorEastAsia" w:cs="仿宋_GB2312" w:hint="eastAsia"/>
          <w:bCs/>
          <w:sz w:val="24"/>
          <w:szCs w:val="24"/>
        </w:rPr>
        <w:t>、标的物交割运输过程中，如因买受人操作不当给委托方造成损失，由买受人负责。</w:t>
      </w:r>
    </w:p>
    <w:p w:rsidR="00D54415" w:rsidRPr="00C0251B" w:rsidRDefault="00D54415" w:rsidP="00D54415">
      <w:pPr>
        <w:spacing w:line="360" w:lineRule="exact"/>
        <w:ind w:firstLineChars="200" w:firstLine="480"/>
        <w:rPr>
          <w:rFonts w:asciiTheme="minorEastAsia" w:hAnsiTheme="minorEastAsia" w:cs="仿宋_GB2312"/>
          <w:bCs/>
          <w:sz w:val="24"/>
          <w:szCs w:val="24"/>
        </w:rPr>
      </w:pPr>
      <w:r>
        <w:rPr>
          <w:rFonts w:asciiTheme="minorEastAsia" w:hAnsiTheme="minorEastAsia" w:cs="仿宋_GB2312"/>
          <w:bCs/>
          <w:sz w:val="24"/>
          <w:szCs w:val="24"/>
        </w:rPr>
        <w:t>4</w:t>
      </w:r>
      <w:r w:rsidRPr="00C0251B">
        <w:rPr>
          <w:rFonts w:asciiTheme="minorEastAsia" w:hAnsiTheme="minorEastAsia" w:cs="仿宋_GB2312" w:hint="eastAsia"/>
          <w:bCs/>
          <w:sz w:val="24"/>
          <w:szCs w:val="24"/>
        </w:rPr>
        <w:t>、所有的拆除的项目，施工人员及其他非施工人员由于施工过程所发生事故由买受人负责，施工过程及运输过程中出现的一切安全事故等与委托方及</w:t>
      </w:r>
      <w:r>
        <w:rPr>
          <w:rFonts w:asciiTheme="minorEastAsia" w:hAnsiTheme="minorEastAsia" w:cs="仿宋_GB2312" w:hint="eastAsia"/>
          <w:bCs/>
          <w:sz w:val="24"/>
          <w:szCs w:val="24"/>
        </w:rPr>
        <w:t>本</w:t>
      </w:r>
      <w:r w:rsidRPr="00C0251B">
        <w:rPr>
          <w:rFonts w:asciiTheme="minorEastAsia" w:hAnsiTheme="minorEastAsia" w:cs="仿宋_GB2312" w:hint="eastAsia"/>
          <w:bCs/>
          <w:sz w:val="24"/>
          <w:szCs w:val="24"/>
        </w:rPr>
        <w:t>公司无关。</w:t>
      </w:r>
    </w:p>
    <w:p w:rsidR="00D54415" w:rsidRPr="00C0251B" w:rsidRDefault="00D54415" w:rsidP="00D54415">
      <w:pPr>
        <w:spacing w:line="360" w:lineRule="exact"/>
        <w:ind w:firstLineChars="200" w:firstLine="480"/>
        <w:rPr>
          <w:rFonts w:asciiTheme="minorEastAsia" w:hAnsiTheme="minorEastAsia" w:cs="仿宋_GB2312"/>
          <w:bCs/>
          <w:sz w:val="24"/>
          <w:szCs w:val="24"/>
        </w:rPr>
      </w:pPr>
      <w:r>
        <w:rPr>
          <w:rFonts w:asciiTheme="minorEastAsia" w:hAnsiTheme="minorEastAsia" w:cs="仿宋_GB2312"/>
          <w:bCs/>
          <w:sz w:val="24"/>
          <w:szCs w:val="24"/>
        </w:rPr>
        <w:t>5</w:t>
      </w:r>
      <w:r w:rsidRPr="00C0251B">
        <w:rPr>
          <w:rFonts w:asciiTheme="minorEastAsia" w:hAnsiTheme="minorEastAsia" w:cs="仿宋_GB2312" w:hint="eastAsia"/>
          <w:bCs/>
          <w:sz w:val="24"/>
          <w:szCs w:val="24"/>
        </w:rPr>
        <w:t>、标的物交割完毕后，经委托方验收合格后方可退还</w:t>
      </w:r>
      <w:r>
        <w:rPr>
          <w:rFonts w:asciiTheme="minorEastAsia" w:hAnsiTheme="minorEastAsia" w:cs="仿宋_GB2312" w:hint="eastAsia"/>
          <w:bCs/>
          <w:sz w:val="24"/>
          <w:szCs w:val="24"/>
        </w:rPr>
        <w:t>施工</w:t>
      </w:r>
      <w:r w:rsidRPr="00C0251B">
        <w:rPr>
          <w:rFonts w:asciiTheme="minorEastAsia" w:hAnsiTheme="minorEastAsia" w:cs="仿宋_GB2312" w:hint="eastAsia"/>
          <w:bCs/>
          <w:sz w:val="24"/>
          <w:szCs w:val="24"/>
        </w:rPr>
        <w:t>保证金。</w:t>
      </w:r>
    </w:p>
    <w:p w:rsidR="00D54415" w:rsidRPr="00C0251B" w:rsidRDefault="00D54415" w:rsidP="00D54415">
      <w:pPr>
        <w:spacing w:line="360" w:lineRule="exact"/>
        <w:ind w:firstLineChars="200" w:firstLine="480"/>
        <w:rPr>
          <w:rFonts w:asciiTheme="minorEastAsia" w:hAnsiTheme="minorEastAsia" w:cs="仿宋_GB2312"/>
          <w:bCs/>
          <w:sz w:val="24"/>
          <w:szCs w:val="24"/>
        </w:rPr>
      </w:pPr>
      <w:r>
        <w:rPr>
          <w:rFonts w:asciiTheme="minorEastAsia" w:hAnsiTheme="minorEastAsia" w:cs="仿宋_GB2312"/>
          <w:bCs/>
          <w:sz w:val="24"/>
          <w:szCs w:val="24"/>
        </w:rPr>
        <w:t>6</w:t>
      </w:r>
      <w:r w:rsidRPr="00C0251B">
        <w:rPr>
          <w:rFonts w:asciiTheme="minorEastAsia" w:hAnsiTheme="minorEastAsia" w:cs="仿宋_GB2312" w:hint="eastAsia"/>
          <w:bCs/>
          <w:sz w:val="24"/>
          <w:szCs w:val="24"/>
        </w:rPr>
        <w:t>、买受人在施工过程中，需做好安全防护工作，出入人员由于安全防护工作的问题引发的安全事故由买受人负责。</w:t>
      </w:r>
    </w:p>
    <w:p w:rsidR="00D54415" w:rsidRPr="00C0251B" w:rsidRDefault="00D54415" w:rsidP="00D54415">
      <w:pPr>
        <w:spacing w:line="360" w:lineRule="exact"/>
        <w:ind w:firstLineChars="200" w:firstLine="480"/>
        <w:rPr>
          <w:rFonts w:asciiTheme="minorEastAsia" w:hAnsiTheme="minorEastAsia" w:cs="仿宋_GB2312"/>
          <w:bCs/>
          <w:sz w:val="24"/>
          <w:szCs w:val="24"/>
        </w:rPr>
      </w:pPr>
      <w:r>
        <w:rPr>
          <w:rFonts w:asciiTheme="minorEastAsia" w:hAnsiTheme="minorEastAsia" w:cs="仿宋_GB2312"/>
          <w:bCs/>
          <w:sz w:val="24"/>
          <w:szCs w:val="24"/>
        </w:rPr>
        <w:t>7</w:t>
      </w:r>
      <w:r w:rsidRPr="00C0251B">
        <w:rPr>
          <w:rFonts w:asciiTheme="minorEastAsia" w:hAnsiTheme="minorEastAsia" w:cs="仿宋_GB2312" w:hint="eastAsia"/>
          <w:bCs/>
          <w:sz w:val="24"/>
          <w:szCs w:val="24"/>
        </w:rPr>
        <w:t>、其他需要说明的事项：合同履行期间，因政府行为或不可抗力因素，造成合同终止，由委托方、买受人协商解决。</w:t>
      </w:r>
    </w:p>
    <w:p w:rsidR="00D54415" w:rsidRDefault="00D54415" w:rsidP="00D54415">
      <w:pPr>
        <w:spacing w:line="360" w:lineRule="exact"/>
        <w:jc w:val="center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D54415" w:rsidRPr="00FB2152" w:rsidRDefault="00D54415" w:rsidP="00D54415">
      <w:pPr>
        <w:spacing w:line="360" w:lineRule="exact"/>
        <w:jc w:val="center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交易</w:t>
      </w:r>
      <w:r w:rsidRPr="00FB2152">
        <w:rPr>
          <w:rFonts w:asciiTheme="minorEastAsia" w:hAnsiTheme="minorEastAsia" w:cs="仿宋_GB2312" w:hint="eastAsia"/>
          <w:b/>
          <w:bCs/>
          <w:sz w:val="24"/>
          <w:szCs w:val="24"/>
        </w:rPr>
        <w:t>规则签字区</w:t>
      </w:r>
    </w:p>
    <w:tbl>
      <w:tblPr>
        <w:tblStyle w:val="a3"/>
        <w:tblW w:w="8416" w:type="dxa"/>
        <w:tblLayout w:type="fixed"/>
        <w:tblLook w:val="04A0" w:firstRow="1" w:lastRow="0" w:firstColumn="1" w:lastColumn="0" w:noHBand="0" w:noVBand="1"/>
      </w:tblPr>
      <w:tblGrid>
        <w:gridCol w:w="8416"/>
      </w:tblGrid>
      <w:tr w:rsidR="00D54415" w:rsidRPr="00FB2152" w:rsidTr="00C07AF4">
        <w:trPr>
          <w:trHeight w:val="2721"/>
        </w:trPr>
        <w:tc>
          <w:tcPr>
            <w:tcW w:w="8416" w:type="dxa"/>
          </w:tcPr>
          <w:p w:rsidR="00D54415" w:rsidRPr="00FB2152" w:rsidRDefault="00D54415" w:rsidP="00C07AF4">
            <w:pPr>
              <w:spacing w:line="36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</w:tbl>
    <w:p w:rsidR="00D54415" w:rsidRPr="00FB2152" w:rsidRDefault="00D54415" w:rsidP="00D54415">
      <w:pPr>
        <w:spacing w:line="360" w:lineRule="exact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 w:rsidRPr="00FB2152">
        <w:rPr>
          <w:rFonts w:asciiTheme="minorEastAsia" w:hAnsiTheme="minorEastAsia" w:cs="仿宋_GB2312" w:hint="eastAsia"/>
          <w:b/>
          <w:bCs/>
          <w:sz w:val="24"/>
          <w:szCs w:val="24"/>
        </w:rPr>
        <w:t>声明：竞买人一经签字即表明自愿遵守本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交易</w:t>
      </w:r>
      <w:r w:rsidRPr="00FB2152">
        <w:rPr>
          <w:rFonts w:asciiTheme="minorEastAsia" w:hAnsiTheme="minorEastAsia" w:cs="仿宋_GB2312" w:hint="eastAsia"/>
          <w:b/>
          <w:bCs/>
          <w:sz w:val="24"/>
          <w:szCs w:val="24"/>
        </w:rPr>
        <w:t>规则的规定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，不认可本交易规则视为无效报名。</w:t>
      </w:r>
    </w:p>
    <w:p w:rsidR="00D54415" w:rsidRPr="00FB2152" w:rsidRDefault="00D54415" w:rsidP="00D54415">
      <w:pPr>
        <w:spacing w:line="360" w:lineRule="exact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FB2152">
        <w:rPr>
          <w:rFonts w:asciiTheme="minorEastAsia" w:hAnsiTheme="minorEastAsia" w:cs="仿宋_GB2312" w:hint="eastAsia"/>
          <w:bCs/>
          <w:sz w:val="24"/>
          <w:szCs w:val="24"/>
        </w:rPr>
        <w:t xml:space="preserve">                                 菏泽市兴</w:t>
      </w:r>
      <w:proofErr w:type="gramStart"/>
      <w:r w:rsidRPr="00FB2152">
        <w:rPr>
          <w:rFonts w:asciiTheme="minorEastAsia" w:hAnsiTheme="minorEastAsia" w:cs="仿宋_GB2312" w:hint="eastAsia"/>
          <w:bCs/>
          <w:sz w:val="24"/>
          <w:szCs w:val="24"/>
        </w:rPr>
        <w:t>菏</w:t>
      </w:r>
      <w:proofErr w:type="gramEnd"/>
      <w:r w:rsidRPr="00FB2152">
        <w:rPr>
          <w:rFonts w:asciiTheme="minorEastAsia" w:hAnsiTheme="minorEastAsia" w:cs="仿宋_GB2312" w:hint="eastAsia"/>
          <w:bCs/>
          <w:sz w:val="24"/>
          <w:szCs w:val="24"/>
        </w:rPr>
        <w:t>国有产权交易有限责任公司</w:t>
      </w:r>
    </w:p>
    <w:p w:rsidR="00D54415" w:rsidRPr="00FB2152" w:rsidRDefault="00D54415" w:rsidP="00D54415">
      <w:pPr>
        <w:spacing w:line="360" w:lineRule="exact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FB2152">
        <w:rPr>
          <w:rFonts w:asciiTheme="minorEastAsia" w:hAnsiTheme="minorEastAsia" w:cs="仿宋_GB2312" w:hint="eastAsia"/>
          <w:bCs/>
          <w:sz w:val="24"/>
          <w:szCs w:val="24"/>
        </w:rPr>
        <w:t xml:space="preserve">                                               </w:t>
      </w:r>
      <w:r w:rsidRPr="00FB2152">
        <w:rPr>
          <w:rFonts w:asciiTheme="minorEastAsia" w:hAnsiTheme="minorEastAsia" w:cs="仿宋_GB2312"/>
          <w:bCs/>
          <w:sz w:val="24"/>
          <w:szCs w:val="24"/>
        </w:rPr>
        <w:t>201</w:t>
      </w:r>
      <w:r>
        <w:rPr>
          <w:rFonts w:asciiTheme="minorEastAsia" w:hAnsiTheme="minorEastAsia" w:cs="仿宋_GB2312"/>
          <w:bCs/>
          <w:sz w:val="24"/>
          <w:szCs w:val="24"/>
        </w:rPr>
        <w:t>9</w:t>
      </w:r>
      <w:r w:rsidRPr="00FB2152">
        <w:rPr>
          <w:rFonts w:asciiTheme="minorEastAsia" w:hAnsiTheme="minorEastAsia" w:cs="仿宋_GB2312" w:hint="eastAsia"/>
          <w:bCs/>
          <w:sz w:val="24"/>
          <w:szCs w:val="24"/>
        </w:rPr>
        <w:t>年</w:t>
      </w:r>
      <w:r>
        <w:rPr>
          <w:rFonts w:asciiTheme="minorEastAsia" w:hAnsiTheme="minorEastAsia" w:cs="仿宋_GB2312"/>
          <w:bCs/>
          <w:sz w:val="24"/>
          <w:szCs w:val="24"/>
        </w:rPr>
        <w:t>4</w:t>
      </w:r>
      <w:r w:rsidRPr="00FB2152">
        <w:rPr>
          <w:rFonts w:asciiTheme="minorEastAsia" w:hAnsiTheme="minorEastAsia" w:cs="仿宋_GB2312" w:hint="eastAsia"/>
          <w:bCs/>
          <w:sz w:val="24"/>
          <w:szCs w:val="24"/>
        </w:rPr>
        <w:t>月</w:t>
      </w:r>
      <w:r>
        <w:rPr>
          <w:rFonts w:asciiTheme="minorEastAsia" w:hAnsiTheme="minorEastAsia" w:cs="仿宋_GB2312"/>
          <w:bCs/>
          <w:sz w:val="24"/>
          <w:szCs w:val="24"/>
        </w:rPr>
        <w:t>9</w:t>
      </w:r>
      <w:r w:rsidRPr="00FB2152">
        <w:rPr>
          <w:rFonts w:asciiTheme="minorEastAsia" w:hAnsiTheme="minorEastAsia" w:cs="仿宋_GB2312" w:hint="eastAsia"/>
          <w:bCs/>
          <w:sz w:val="24"/>
          <w:szCs w:val="24"/>
        </w:rPr>
        <w:t>日</w:t>
      </w:r>
    </w:p>
    <w:p w:rsidR="002508F9" w:rsidRPr="00D54415" w:rsidRDefault="002508F9" w:rsidP="00D54415"/>
    <w:sectPr w:rsidR="002508F9" w:rsidRPr="00D54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1FD" w:rsidRDefault="009411FD" w:rsidP="0010378C">
      <w:r>
        <w:separator/>
      </w:r>
    </w:p>
  </w:endnote>
  <w:endnote w:type="continuationSeparator" w:id="0">
    <w:p w:rsidR="009411FD" w:rsidRDefault="009411FD" w:rsidP="0010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1FD" w:rsidRDefault="009411FD" w:rsidP="0010378C">
      <w:r>
        <w:separator/>
      </w:r>
    </w:p>
  </w:footnote>
  <w:footnote w:type="continuationSeparator" w:id="0">
    <w:p w:rsidR="009411FD" w:rsidRDefault="009411FD" w:rsidP="00103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452B"/>
    <w:multiLevelType w:val="multilevel"/>
    <w:tmpl w:val="1D75452B"/>
    <w:lvl w:ilvl="0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B174A1"/>
    <w:multiLevelType w:val="multilevel"/>
    <w:tmpl w:val="27B174A1"/>
    <w:lvl w:ilvl="0">
      <w:start w:val="3"/>
      <w:numFmt w:val="japaneseCounting"/>
      <w:lvlText w:val="%1、"/>
      <w:lvlJc w:val="left"/>
      <w:pPr>
        <w:ind w:left="504" w:hanging="50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5E0090"/>
    <w:multiLevelType w:val="hybridMultilevel"/>
    <w:tmpl w:val="13749068"/>
    <w:lvl w:ilvl="0" w:tplc="CC207A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111060"/>
    <w:multiLevelType w:val="singleLevel"/>
    <w:tmpl w:val="7F11106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221"/>
    <w:rsid w:val="00016C74"/>
    <w:rsid w:val="00026B51"/>
    <w:rsid w:val="00054F2F"/>
    <w:rsid w:val="0008759D"/>
    <w:rsid w:val="000F462C"/>
    <w:rsid w:val="0010378C"/>
    <w:rsid w:val="00162331"/>
    <w:rsid w:val="00175D2C"/>
    <w:rsid w:val="001823AA"/>
    <w:rsid w:val="001A0CF2"/>
    <w:rsid w:val="00236ABE"/>
    <w:rsid w:val="002508F9"/>
    <w:rsid w:val="00272BAC"/>
    <w:rsid w:val="00293179"/>
    <w:rsid w:val="002A1782"/>
    <w:rsid w:val="002D5216"/>
    <w:rsid w:val="002F02FB"/>
    <w:rsid w:val="00342CF9"/>
    <w:rsid w:val="003743DA"/>
    <w:rsid w:val="00384D92"/>
    <w:rsid w:val="003C04B4"/>
    <w:rsid w:val="00407E44"/>
    <w:rsid w:val="00447594"/>
    <w:rsid w:val="004A16C9"/>
    <w:rsid w:val="00567DCE"/>
    <w:rsid w:val="00575F9B"/>
    <w:rsid w:val="005D7D6C"/>
    <w:rsid w:val="0061768D"/>
    <w:rsid w:val="006F3C3B"/>
    <w:rsid w:val="0071228D"/>
    <w:rsid w:val="007153D2"/>
    <w:rsid w:val="007308E8"/>
    <w:rsid w:val="00737906"/>
    <w:rsid w:val="0074693F"/>
    <w:rsid w:val="007611CC"/>
    <w:rsid w:val="007719CF"/>
    <w:rsid w:val="00776875"/>
    <w:rsid w:val="007C0117"/>
    <w:rsid w:val="007D32D7"/>
    <w:rsid w:val="008208AD"/>
    <w:rsid w:val="008E0802"/>
    <w:rsid w:val="0092088F"/>
    <w:rsid w:val="00924B0E"/>
    <w:rsid w:val="009411FD"/>
    <w:rsid w:val="0094291A"/>
    <w:rsid w:val="009643A2"/>
    <w:rsid w:val="00994F93"/>
    <w:rsid w:val="00A353A7"/>
    <w:rsid w:val="00A85D22"/>
    <w:rsid w:val="00A9254D"/>
    <w:rsid w:val="00B338ED"/>
    <w:rsid w:val="00B37A2A"/>
    <w:rsid w:val="00C0251B"/>
    <w:rsid w:val="00C65509"/>
    <w:rsid w:val="00CA5DF7"/>
    <w:rsid w:val="00D20541"/>
    <w:rsid w:val="00D25221"/>
    <w:rsid w:val="00D54415"/>
    <w:rsid w:val="00D86A12"/>
    <w:rsid w:val="00DC33F4"/>
    <w:rsid w:val="00DF3C66"/>
    <w:rsid w:val="00E95835"/>
    <w:rsid w:val="00EB3E82"/>
    <w:rsid w:val="00F13848"/>
    <w:rsid w:val="00F55E69"/>
    <w:rsid w:val="00F66A9E"/>
    <w:rsid w:val="00FB2152"/>
    <w:rsid w:val="00FC42FC"/>
    <w:rsid w:val="02B1711F"/>
    <w:rsid w:val="0AA81D7F"/>
    <w:rsid w:val="14786A57"/>
    <w:rsid w:val="305C5273"/>
    <w:rsid w:val="3B9D2ACF"/>
    <w:rsid w:val="5D3D3457"/>
    <w:rsid w:val="680E4BEE"/>
    <w:rsid w:val="6AB70842"/>
    <w:rsid w:val="6CDB3340"/>
    <w:rsid w:val="7A1A6913"/>
    <w:rsid w:val="7BB74769"/>
    <w:rsid w:val="7CC67F55"/>
    <w:rsid w:val="7DE0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C5BB1"/>
  <w15:docId w15:val="{E821DD58-C132-4C8F-842F-90D98FD9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4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Normal (Web)"/>
    <w:basedOn w:val="a"/>
    <w:uiPriority w:val="99"/>
    <w:qFormat/>
    <w:rsid w:val="0071228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03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037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03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037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兴 菏</cp:lastModifiedBy>
  <cp:revision>38</cp:revision>
  <cp:lastPrinted>2019-04-10T01:10:00Z</cp:lastPrinted>
  <dcterms:created xsi:type="dcterms:W3CDTF">2017-11-24T03:43:00Z</dcterms:created>
  <dcterms:modified xsi:type="dcterms:W3CDTF">2019-04-15T02:36:00Z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