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_GB2312" w:asciiTheme="minorEastAsia" w:hAnsiTheme="minorEastAsia"/>
          <w:b/>
          <w:sz w:val="44"/>
          <w:szCs w:val="24"/>
        </w:rPr>
      </w:pPr>
      <w:r>
        <w:rPr>
          <w:rFonts w:hint="eastAsia" w:cs="仿宋_GB2312" w:asciiTheme="minorEastAsia" w:hAnsiTheme="minorEastAsia"/>
          <w:b/>
          <w:sz w:val="44"/>
          <w:szCs w:val="24"/>
        </w:rPr>
        <w:t>交易规则</w:t>
      </w:r>
    </w:p>
    <w:p>
      <w:pPr>
        <w:spacing w:line="360" w:lineRule="exact"/>
        <w:ind w:firstLine="480" w:firstLineChars="200"/>
        <w:rPr>
          <w:rFonts w:cs="仿宋_GB2312" w:asciiTheme="minorEastAsia" w:hAnsiTheme="minorEastAsia"/>
          <w:bCs/>
          <w:sz w:val="24"/>
          <w:szCs w:val="24"/>
        </w:rPr>
      </w:pPr>
      <w:r>
        <w:rPr>
          <w:rFonts w:hint="eastAsia" w:cs="仿宋_GB2312" w:asciiTheme="minorEastAsia" w:hAnsiTheme="minorEastAsia"/>
          <w:bCs/>
          <w:sz w:val="24"/>
          <w:szCs w:val="24"/>
        </w:rPr>
        <w:t>本规则根据《山东省国有产权交易管理办法》、《菏泽市国有产权交易管理办法》及其他相关法律、法规制定，参与本次交易的意向竞买人必须仔细阅读并遵守本规则。</w:t>
      </w:r>
    </w:p>
    <w:p>
      <w:pPr>
        <w:pStyle w:val="8"/>
        <w:spacing w:line="360" w:lineRule="exact"/>
        <w:ind w:firstLine="0" w:firstLineChars="0"/>
        <w:rPr>
          <w:rFonts w:cs="仿宋_GB2312" w:asciiTheme="minorEastAsia" w:hAnsiTheme="minorEastAsia"/>
          <w:b/>
          <w:bCs/>
          <w:sz w:val="24"/>
          <w:szCs w:val="24"/>
        </w:rPr>
      </w:pPr>
      <w:r>
        <w:rPr>
          <w:rFonts w:hint="eastAsia" w:cs="仿宋_GB2312" w:asciiTheme="minorEastAsia" w:hAnsiTheme="minorEastAsia"/>
          <w:b/>
          <w:bCs/>
          <w:sz w:val="24"/>
          <w:szCs w:val="24"/>
        </w:rPr>
        <w:t>一、标的物简介：</w:t>
      </w:r>
    </w:p>
    <w:p>
      <w:pPr>
        <w:spacing w:line="360" w:lineRule="exact"/>
        <w:ind w:firstLine="480" w:firstLineChars="200"/>
        <w:rPr>
          <w:rFonts w:hint="default" w:cs="仿宋_GB2312" w:asciiTheme="minorEastAsia" w:hAnsiTheme="minorEastAsia" w:eastAsiaTheme="minorEastAsia"/>
          <w:bCs/>
          <w:sz w:val="24"/>
          <w:szCs w:val="24"/>
          <w:lang w:val="en-US" w:eastAsia="zh-CN"/>
        </w:rPr>
      </w:pPr>
      <w:r>
        <w:rPr>
          <w:rFonts w:hint="eastAsia" w:cs="仿宋_GB2312" w:asciiTheme="minorEastAsia" w:hAnsiTheme="minorEastAsia"/>
          <w:bCs/>
          <w:sz w:val="24"/>
          <w:szCs w:val="24"/>
          <w:lang w:eastAsia="zh-CN"/>
        </w:rPr>
        <w:t>菏泽市</w:t>
      </w:r>
      <w:bookmarkStart w:id="3" w:name="_GoBack"/>
      <w:bookmarkEnd w:id="3"/>
      <w:r>
        <w:rPr>
          <w:rFonts w:hint="eastAsia" w:cs="仿宋_GB2312" w:asciiTheme="minorEastAsia" w:hAnsiTheme="minorEastAsia"/>
          <w:bCs/>
          <w:sz w:val="24"/>
          <w:szCs w:val="24"/>
          <w:lang w:eastAsia="zh-CN"/>
        </w:rPr>
        <w:t>立医院房屋建筑物拆除</w:t>
      </w:r>
      <w:r>
        <w:rPr>
          <w:rFonts w:hint="eastAsia" w:cs="仿宋_GB2312" w:asciiTheme="minorEastAsia" w:hAnsiTheme="minorEastAsia"/>
          <w:bCs/>
          <w:sz w:val="24"/>
          <w:szCs w:val="24"/>
        </w:rPr>
        <w:t>。</w:t>
      </w:r>
      <w:r>
        <w:rPr>
          <w:rFonts w:hint="eastAsia" w:cs="仿宋_GB2312" w:asciiTheme="minorEastAsia" w:hAnsiTheme="minorEastAsia"/>
          <w:bCs/>
          <w:sz w:val="24"/>
          <w:szCs w:val="24"/>
          <w:lang w:val="en-US" w:eastAsia="zh-CN"/>
        </w:rPr>
        <w:t xml:space="preserve">               底价：30000元</w:t>
      </w:r>
    </w:p>
    <w:p>
      <w:pPr>
        <w:widowControl/>
        <w:spacing w:line="360" w:lineRule="exact"/>
        <w:ind w:firstLine="482" w:firstLineChars="200"/>
        <w:jc w:val="left"/>
        <w:rPr>
          <w:rFonts w:asciiTheme="minorEastAsia" w:hAnsiTheme="minorEastAsia"/>
          <w:b/>
          <w:kern w:val="0"/>
          <w:sz w:val="24"/>
          <w:szCs w:val="24"/>
        </w:rPr>
      </w:pPr>
      <w:r>
        <w:rPr>
          <w:rFonts w:hint="eastAsia" w:asciiTheme="minorEastAsia" w:hAnsiTheme="minorEastAsia"/>
          <w:b/>
          <w:kern w:val="0"/>
          <w:sz w:val="24"/>
          <w:szCs w:val="24"/>
        </w:rPr>
        <w:t>注：以上资料仅供参考</w:t>
      </w:r>
      <w:r>
        <w:rPr>
          <w:rFonts w:hint="eastAsia" w:asciiTheme="minorEastAsia" w:hAnsiTheme="minorEastAsia"/>
          <w:b/>
          <w:kern w:val="0"/>
          <w:sz w:val="24"/>
          <w:szCs w:val="24"/>
          <w:lang w:eastAsia="zh-CN"/>
        </w:rPr>
        <w:t>，</w:t>
      </w:r>
      <w:r>
        <w:rPr>
          <w:rFonts w:hint="eastAsia" w:asciiTheme="minorEastAsia" w:hAnsiTheme="minorEastAsia"/>
          <w:b/>
          <w:kern w:val="0"/>
          <w:sz w:val="24"/>
          <w:szCs w:val="24"/>
        </w:rPr>
        <w:t>标的物以实际查看现状为准。</w:t>
      </w:r>
    </w:p>
    <w:p>
      <w:pPr>
        <w:spacing w:line="360" w:lineRule="exact"/>
        <w:rPr>
          <w:rFonts w:cs="仿宋_GB2312" w:asciiTheme="minorEastAsia" w:hAnsiTheme="minorEastAsia"/>
          <w:b/>
          <w:bCs/>
          <w:sz w:val="24"/>
          <w:szCs w:val="24"/>
        </w:rPr>
      </w:pPr>
      <w:r>
        <w:rPr>
          <w:rFonts w:hint="eastAsia" w:cs="仿宋_GB2312" w:asciiTheme="minorEastAsia" w:hAnsiTheme="minorEastAsia"/>
          <w:b/>
          <w:bCs/>
          <w:sz w:val="24"/>
          <w:szCs w:val="24"/>
        </w:rPr>
        <w:t>二、竞买需注意的事项：</w:t>
      </w:r>
    </w:p>
    <w:p>
      <w:pPr>
        <w:spacing w:line="360" w:lineRule="exact"/>
        <w:ind w:firstLine="480" w:firstLineChars="200"/>
        <w:rPr>
          <w:rFonts w:cs="仿宋_GB2312" w:asciiTheme="minorEastAsia" w:hAnsiTheme="minorEastAsia"/>
          <w:bCs/>
          <w:sz w:val="24"/>
          <w:szCs w:val="24"/>
        </w:rPr>
      </w:pPr>
      <w:r>
        <w:rPr>
          <w:rFonts w:hint="eastAsia" w:cs="仿宋_GB2312" w:asciiTheme="minorEastAsia" w:hAnsiTheme="minorEastAsia"/>
          <w:bCs/>
          <w:sz w:val="24"/>
          <w:szCs w:val="24"/>
        </w:rPr>
        <w:t>1、本交易遵循公开、公平、公正、诚实信用的原则，依法实施的交易行为具有法律效力。</w:t>
      </w:r>
    </w:p>
    <w:p>
      <w:pPr>
        <w:spacing w:line="360" w:lineRule="exact"/>
        <w:ind w:firstLine="480" w:firstLineChars="200"/>
        <w:rPr>
          <w:rFonts w:cs="仿宋_GB2312" w:asciiTheme="minorEastAsia" w:hAnsiTheme="minorEastAsia"/>
          <w:bCs/>
          <w:sz w:val="24"/>
          <w:szCs w:val="24"/>
        </w:rPr>
      </w:pPr>
      <w:r>
        <w:rPr>
          <w:rFonts w:hint="eastAsia" w:cs="仿宋_GB2312" w:asciiTheme="minorEastAsia" w:hAnsiTheme="minorEastAsia"/>
          <w:bCs/>
          <w:sz w:val="24"/>
          <w:szCs w:val="24"/>
        </w:rPr>
        <w:t>2、竞买人必须为法人，具备工程拆除施工资质，在交易会前提交营业执照、法人代表身份证、施工安全许可证、</w:t>
      </w:r>
      <w:r>
        <w:rPr>
          <w:rFonts w:cs="仿宋_GB2312" w:asciiTheme="minorEastAsia" w:hAnsiTheme="minorEastAsia"/>
          <w:bCs/>
          <w:sz w:val="24"/>
          <w:szCs w:val="24"/>
        </w:rPr>
        <w:t>建筑工程施工总承包资质</w:t>
      </w:r>
      <w:r>
        <w:rPr>
          <w:rFonts w:hint="eastAsia" w:cs="仿宋_GB2312" w:asciiTheme="minorEastAsia" w:hAnsiTheme="minorEastAsia"/>
          <w:bCs/>
          <w:sz w:val="24"/>
          <w:szCs w:val="24"/>
        </w:rPr>
        <w:t>（三级及以上）原件及复印件（复印件加盖公司公章）。委托他人参与的应提交委托代理人身份证</w:t>
      </w:r>
      <w:r>
        <w:rPr>
          <w:rFonts w:hint="eastAsia" w:cs="仿宋_GB2312" w:asciiTheme="minorEastAsia" w:hAnsiTheme="minorEastAsia"/>
          <w:bCs/>
          <w:sz w:val="24"/>
          <w:szCs w:val="24"/>
          <w:lang w:val="en-US" w:eastAsia="zh-CN"/>
        </w:rPr>
        <w:t xml:space="preserve">                                             </w:t>
      </w:r>
      <w:r>
        <w:rPr>
          <w:rFonts w:hint="eastAsia" w:cs="仿宋_GB2312" w:asciiTheme="minorEastAsia" w:hAnsiTheme="minorEastAsia"/>
          <w:bCs/>
          <w:sz w:val="24"/>
          <w:szCs w:val="24"/>
        </w:rPr>
        <w:t>原件及复印件、授权委托书等有效证件。</w:t>
      </w:r>
    </w:p>
    <w:p>
      <w:pPr>
        <w:pStyle w:val="4"/>
        <w:widowControl/>
        <w:spacing w:beforeAutospacing="0" w:afterAutospacing="0" w:line="360" w:lineRule="exact"/>
        <w:ind w:firstLine="480" w:firstLineChars="200"/>
        <w:rPr>
          <w:rFonts w:cs="仿宋_GB2312" w:asciiTheme="minorEastAsia" w:hAnsiTheme="minorEastAsia"/>
          <w:bCs/>
          <w:kern w:val="2"/>
        </w:rPr>
      </w:pPr>
      <w:r>
        <w:rPr>
          <w:rFonts w:cs="仿宋_GB2312" w:asciiTheme="minorEastAsia" w:hAnsiTheme="minorEastAsia"/>
          <w:bCs/>
        </w:rPr>
        <w:t>3</w:t>
      </w:r>
      <w:r>
        <w:rPr>
          <w:rFonts w:hint="eastAsia" w:cs="仿宋_GB2312" w:asciiTheme="minorEastAsia" w:hAnsiTheme="minorEastAsia"/>
          <w:bCs/>
        </w:rPr>
        <w:t>、</w:t>
      </w:r>
      <w:r>
        <w:rPr>
          <w:rFonts w:hint="eastAsia" w:cs="仿宋_GB2312" w:asciiTheme="minorEastAsia" w:hAnsiTheme="minorEastAsia"/>
          <w:bCs/>
          <w:kern w:val="2"/>
        </w:rPr>
        <w:t>参加本次交易需交纳交易保证金。若竞买成功，交易保证金直至交清成交价款、交清交易佣金后无息退还；竞买未成功，本公司将于</w:t>
      </w:r>
      <w:r>
        <w:rPr>
          <w:rFonts w:cs="仿宋_GB2312" w:asciiTheme="minorEastAsia" w:hAnsiTheme="minorEastAsia"/>
          <w:bCs/>
          <w:kern w:val="2"/>
        </w:rPr>
        <w:t>5</w:t>
      </w:r>
      <w:r>
        <w:rPr>
          <w:rFonts w:hint="eastAsia" w:cs="仿宋_GB2312" w:asciiTheme="minorEastAsia" w:hAnsiTheme="minorEastAsia"/>
          <w:bCs/>
          <w:kern w:val="2"/>
        </w:rPr>
        <w:t>个工作日内无息返还其交易保证金</w:t>
      </w:r>
      <w:r>
        <w:rPr>
          <w:rFonts w:hint="eastAsia" w:cs="仿宋_GB2312" w:asciiTheme="minorEastAsia" w:hAnsiTheme="minorEastAsia"/>
          <w:bCs/>
          <w:kern w:val="2"/>
          <w:lang w:eastAsia="zh-CN"/>
        </w:rPr>
        <w:t>，次高价竞买人的交易保证金在买受人交清成交价款和交易佣金后退还</w:t>
      </w:r>
      <w:r>
        <w:rPr>
          <w:rFonts w:hint="eastAsia" w:cs="仿宋_GB2312" w:asciiTheme="minorEastAsia" w:hAnsiTheme="minorEastAsia"/>
          <w:bCs/>
          <w:kern w:val="2"/>
        </w:rPr>
        <w:t>。</w:t>
      </w:r>
    </w:p>
    <w:p>
      <w:pPr>
        <w:spacing w:line="360" w:lineRule="exact"/>
        <w:ind w:firstLine="480" w:firstLineChars="200"/>
        <w:rPr>
          <w:rFonts w:cs="仿宋_GB2312" w:asciiTheme="minorEastAsia" w:hAnsiTheme="minorEastAsia"/>
          <w:bCs/>
          <w:sz w:val="24"/>
          <w:szCs w:val="24"/>
        </w:rPr>
      </w:pPr>
      <w:r>
        <w:rPr>
          <w:rFonts w:hint="eastAsia" w:cs="仿宋_GB2312" w:asciiTheme="minorEastAsia" w:hAnsiTheme="minorEastAsia"/>
          <w:bCs/>
          <w:sz w:val="24"/>
          <w:szCs w:val="24"/>
        </w:rPr>
        <w:t>4、本次交易标的物以现有状态为准，竞买人应充分了解标的物现状，一旦进入竞买程序，就表明竞买人已完全了解标的物的情况并已接受这一现状。本公司不承担标的物的任何瑕疵担保责任。本公司仅出具法律文书，仅就标的物现状进行交易，对其所取得的权利不做任何担保。</w:t>
      </w:r>
    </w:p>
    <w:p>
      <w:pPr>
        <w:spacing w:line="360" w:lineRule="exact"/>
        <w:ind w:firstLine="480" w:firstLineChars="200"/>
        <w:rPr>
          <w:rFonts w:hint="eastAsia" w:cs="仿宋_GB2312" w:asciiTheme="minorEastAsia" w:hAnsiTheme="minorEastAsia"/>
          <w:bCs/>
          <w:sz w:val="24"/>
          <w:szCs w:val="24"/>
        </w:rPr>
      </w:pPr>
      <w:r>
        <w:rPr>
          <w:rFonts w:cs="仿宋_GB2312" w:asciiTheme="minorEastAsia" w:hAnsiTheme="minorEastAsia"/>
          <w:bCs/>
          <w:sz w:val="24"/>
          <w:szCs w:val="24"/>
        </w:rPr>
        <w:t>5</w:t>
      </w:r>
      <w:r>
        <w:rPr>
          <w:rFonts w:hint="eastAsia" w:cs="仿宋_GB2312" w:asciiTheme="minorEastAsia" w:hAnsiTheme="minorEastAsia"/>
          <w:bCs/>
          <w:sz w:val="24"/>
          <w:szCs w:val="24"/>
        </w:rPr>
        <w:t>、竞买人必须按照规定填写《预报名竞价单》</w:t>
      </w:r>
      <w:r>
        <w:rPr>
          <w:rFonts w:cs="仿宋_GB2312" w:asciiTheme="minorEastAsia" w:hAnsiTheme="minorEastAsia"/>
          <w:bCs/>
          <w:sz w:val="24"/>
          <w:szCs w:val="24"/>
        </w:rPr>
        <w:t>,</w:t>
      </w:r>
      <w:r>
        <w:rPr>
          <w:rFonts w:hint="eastAsia" w:cs="仿宋_GB2312" w:asciiTheme="minorEastAsia" w:hAnsiTheme="minorEastAsia"/>
          <w:bCs/>
          <w:sz w:val="24"/>
          <w:szCs w:val="24"/>
        </w:rPr>
        <w:t>竞买人所报价格必须高于底价，报价最高的竞买人所报价格作为起拍价。</w:t>
      </w:r>
    </w:p>
    <w:p>
      <w:pPr>
        <w:spacing w:line="360" w:lineRule="exact"/>
        <w:ind w:firstLine="480" w:firstLineChars="200"/>
        <w:rPr>
          <w:rFonts w:cs="仿宋_GB2312" w:asciiTheme="minorEastAsia" w:hAnsiTheme="minorEastAsia"/>
          <w:bCs/>
          <w:sz w:val="24"/>
          <w:szCs w:val="24"/>
        </w:rPr>
      </w:pPr>
      <w:r>
        <w:rPr>
          <w:rFonts w:cs="仿宋_GB2312" w:asciiTheme="minorEastAsia" w:hAnsiTheme="minorEastAsia"/>
          <w:bCs/>
          <w:sz w:val="24"/>
          <w:szCs w:val="24"/>
        </w:rPr>
        <w:t>6</w:t>
      </w:r>
      <w:r>
        <w:rPr>
          <w:rFonts w:hint="eastAsia" w:cs="仿宋_GB2312" w:asciiTheme="minorEastAsia" w:hAnsiTheme="minorEastAsia"/>
          <w:bCs/>
          <w:sz w:val="24"/>
          <w:szCs w:val="24"/>
        </w:rPr>
        <w:t>、竞买人应遵守会场秩序和交易规则，一经应价，不得反悔，每次报价都具有法律效力，如有恶意串通、干扰竞价、扰乱会场秩序、不服闹事者，取消其竞买资格，交易保证金不予返还，并承担相应的法律责任。</w:t>
      </w:r>
    </w:p>
    <w:p>
      <w:pPr>
        <w:spacing w:line="360" w:lineRule="exact"/>
        <w:ind w:left="29" w:firstLine="480" w:firstLineChars="200"/>
        <w:rPr>
          <w:rFonts w:hint="eastAsia" w:cs="仿宋_GB2312" w:asciiTheme="minorEastAsia" w:hAnsiTheme="minorEastAsia" w:eastAsiaTheme="minorEastAsia"/>
          <w:bCs/>
          <w:sz w:val="24"/>
          <w:szCs w:val="24"/>
          <w:lang w:eastAsia="zh-CN"/>
        </w:rPr>
      </w:pPr>
      <w:r>
        <w:rPr>
          <w:rFonts w:cs="仿宋_GB2312" w:asciiTheme="minorEastAsia" w:hAnsiTheme="minorEastAsia"/>
          <w:bCs/>
          <w:sz w:val="24"/>
          <w:szCs w:val="24"/>
        </w:rPr>
        <w:t>7</w:t>
      </w:r>
      <w:r>
        <w:rPr>
          <w:rFonts w:hint="eastAsia" w:cs="仿宋_GB2312" w:asciiTheme="minorEastAsia" w:hAnsiTheme="minorEastAsia"/>
          <w:bCs/>
          <w:sz w:val="24"/>
          <w:szCs w:val="24"/>
        </w:rPr>
        <w:t>、竞买成功，如果买受人存在所提供的证件和资料存在造假、不真实的情况，则不视为正式买受人，竞价无效，其交易保证金不予退还，拉入我公司黑名单，并报公安机关处理；如果买受人无故放弃，则视为违约，其交易保证金不予退还，并追究违约责任。根据顺延规则，次高价的竞买人为买受人，若其提供的证件和资料存在造假、不真实的情况，则不视为正式买受人，竞价无效，其交易保证金不予退还，并报公安机关处理；如果买受人无故放弃，则视为违约，其交易保证金不予退还</w:t>
      </w:r>
      <w:r>
        <w:rPr>
          <w:rFonts w:hint="eastAsia" w:cs="仿宋_GB2312" w:asciiTheme="minorEastAsia" w:hAnsiTheme="minorEastAsia"/>
          <w:bCs/>
          <w:sz w:val="24"/>
          <w:szCs w:val="24"/>
          <w:lang w:eastAsia="zh-CN"/>
        </w:rPr>
        <w:t>，该标的另行组织交易。</w:t>
      </w:r>
    </w:p>
    <w:p>
      <w:pPr>
        <w:spacing w:line="360" w:lineRule="exact"/>
        <w:ind w:firstLine="480" w:firstLineChars="200"/>
        <w:rPr>
          <w:rFonts w:cs="仿宋_GB2312" w:asciiTheme="minorEastAsia" w:hAnsiTheme="minorEastAsia"/>
          <w:bCs/>
          <w:sz w:val="24"/>
          <w:szCs w:val="24"/>
        </w:rPr>
      </w:pPr>
      <w:r>
        <w:rPr>
          <w:rFonts w:cs="仿宋_GB2312" w:asciiTheme="minorEastAsia" w:hAnsiTheme="minorEastAsia"/>
          <w:bCs/>
          <w:sz w:val="24"/>
          <w:szCs w:val="24"/>
        </w:rPr>
        <w:t>8</w:t>
      </w:r>
      <w:r>
        <w:rPr>
          <w:rFonts w:hint="eastAsia" w:cs="仿宋_GB2312" w:asciiTheme="minorEastAsia" w:hAnsiTheme="minorEastAsia"/>
          <w:bCs/>
          <w:sz w:val="24"/>
          <w:szCs w:val="24"/>
        </w:rPr>
        <w:t>、竞买成功，买受人应当场签署《成交确认书》。签署《成交确认书》</w:t>
      </w:r>
      <w:r>
        <w:rPr>
          <w:rFonts w:hint="eastAsia" w:cs="仿宋_GB2312" w:asciiTheme="minorEastAsia" w:hAnsiTheme="minorEastAsia"/>
          <w:bCs/>
          <w:sz w:val="24"/>
          <w:szCs w:val="24"/>
          <w:lang w:eastAsia="zh-CN"/>
        </w:rPr>
        <w:t>当日</w:t>
      </w:r>
      <w:r>
        <w:rPr>
          <w:rFonts w:hint="eastAsia" w:cs="仿宋_GB2312" w:asciiTheme="minorEastAsia" w:hAnsiTheme="minorEastAsia"/>
          <w:bCs/>
          <w:sz w:val="24"/>
          <w:szCs w:val="24"/>
        </w:rPr>
        <w:t>内交清成交价款和交易佣金，</w:t>
      </w:r>
      <w:r>
        <w:rPr>
          <w:rFonts w:hint="eastAsia" w:cs="仿宋_GB2312" w:asciiTheme="minorEastAsia" w:hAnsiTheme="minorEastAsia"/>
          <w:bCs/>
          <w:sz w:val="24"/>
          <w:szCs w:val="24"/>
          <w:lang w:eastAsia="zh-CN"/>
        </w:rPr>
        <w:t>并与委托方签署《成交合同》，</w:t>
      </w:r>
      <w:r>
        <w:rPr>
          <w:rFonts w:hint="eastAsia" w:cs="仿宋_GB2312" w:asciiTheme="minorEastAsia" w:hAnsiTheme="minorEastAsia"/>
          <w:bCs/>
          <w:sz w:val="24"/>
          <w:szCs w:val="24"/>
        </w:rPr>
        <w:t>否则视为自动放弃，交易保证金不予返还，该标的物另行组织交易。</w:t>
      </w:r>
    </w:p>
    <w:p>
      <w:pPr>
        <w:spacing w:line="360" w:lineRule="exact"/>
        <w:ind w:firstLine="480" w:firstLineChars="200"/>
        <w:rPr>
          <w:rFonts w:cs="仿宋_GB2312" w:asciiTheme="minorEastAsia" w:hAnsiTheme="minorEastAsia"/>
          <w:bCs/>
          <w:sz w:val="24"/>
          <w:szCs w:val="24"/>
        </w:rPr>
      </w:pPr>
      <w:r>
        <w:rPr>
          <w:rFonts w:cs="仿宋_GB2312" w:asciiTheme="minorEastAsia" w:hAnsiTheme="minorEastAsia"/>
          <w:bCs/>
          <w:sz w:val="24"/>
          <w:szCs w:val="24"/>
        </w:rPr>
        <w:t>9</w:t>
      </w:r>
      <w:r>
        <w:rPr>
          <w:rFonts w:hint="eastAsia" w:cs="仿宋_GB2312" w:asciiTheme="minorEastAsia" w:hAnsiTheme="minorEastAsia"/>
          <w:bCs/>
          <w:sz w:val="24"/>
          <w:szCs w:val="24"/>
        </w:rPr>
        <w:t>、交易佣金为成交价款的百分之五。</w:t>
      </w:r>
    </w:p>
    <w:p>
      <w:pPr>
        <w:pStyle w:val="8"/>
        <w:spacing w:line="360" w:lineRule="exact"/>
        <w:ind w:firstLine="482"/>
        <w:rPr>
          <w:rFonts w:cs="仿宋_GB2312" w:asciiTheme="minorEastAsia" w:hAnsiTheme="minorEastAsia"/>
          <w:bCs/>
          <w:sz w:val="24"/>
          <w:szCs w:val="24"/>
        </w:rPr>
      </w:pPr>
      <w:r>
        <w:rPr>
          <w:rFonts w:hint="eastAsia" w:cs="仿宋_GB2312" w:asciiTheme="minorEastAsia" w:hAnsiTheme="minorEastAsia"/>
          <w:b/>
          <w:bCs/>
          <w:sz w:val="24"/>
          <w:szCs w:val="24"/>
        </w:rPr>
        <w:t>三、交易时间：</w:t>
      </w:r>
      <w:r>
        <w:rPr>
          <w:rFonts w:hint="eastAsia" w:cs="仿宋_GB2312" w:asciiTheme="minorEastAsia" w:hAnsiTheme="minorEastAsia"/>
          <w:bCs/>
          <w:sz w:val="24"/>
          <w:szCs w:val="24"/>
        </w:rPr>
        <w:t>201</w:t>
      </w:r>
      <w:r>
        <w:rPr>
          <w:rFonts w:cs="仿宋_GB2312" w:asciiTheme="minorEastAsia" w:hAnsiTheme="minorEastAsia"/>
          <w:bCs/>
          <w:sz w:val="24"/>
          <w:szCs w:val="24"/>
        </w:rPr>
        <w:t>9</w:t>
      </w:r>
      <w:r>
        <w:rPr>
          <w:rFonts w:hint="eastAsia" w:cs="仿宋_GB2312" w:asciiTheme="minorEastAsia" w:hAnsiTheme="minorEastAsia"/>
          <w:bCs/>
          <w:sz w:val="24"/>
          <w:szCs w:val="24"/>
        </w:rPr>
        <w:t>年</w:t>
      </w:r>
      <w:r>
        <w:rPr>
          <w:rFonts w:hint="eastAsia" w:cs="仿宋_GB2312" w:asciiTheme="minorEastAsia" w:hAnsiTheme="minorEastAsia"/>
          <w:bCs/>
          <w:sz w:val="24"/>
          <w:szCs w:val="24"/>
          <w:lang w:val="en-US" w:eastAsia="zh-CN"/>
        </w:rPr>
        <w:t>5</w:t>
      </w:r>
      <w:r>
        <w:rPr>
          <w:rFonts w:hint="eastAsia" w:cs="仿宋_GB2312" w:asciiTheme="minorEastAsia" w:hAnsiTheme="minorEastAsia"/>
          <w:bCs/>
          <w:sz w:val="24"/>
          <w:szCs w:val="24"/>
        </w:rPr>
        <w:t>月</w:t>
      </w:r>
      <w:r>
        <w:rPr>
          <w:rFonts w:hint="eastAsia" w:cs="仿宋_GB2312" w:asciiTheme="minorEastAsia" w:hAnsiTheme="minorEastAsia"/>
          <w:bCs/>
          <w:sz w:val="24"/>
          <w:szCs w:val="24"/>
          <w:lang w:val="en-US" w:eastAsia="zh-CN"/>
        </w:rPr>
        <w:t>22</w:t>
      </w:r>
      <w:r>
        <w:rPr>
          <w:rFonts w:hint="eastAsia" w:cs="仿宋_GB2312" w:asciiTheme="minorEastAsia" w:hAnsiTheme="minorEastAsia"/>
          <w:bCs/>
          <w:sz w:val="24"/>
          <w:szCs w:val="24"/>
        </w:rPr>
        <w:t>日</w:t>
      </w:r>
      <w:r>
        <w:rPr>
          <w:rFonts w:hint="eastAsia" w:cs="仿宋_GB2312" w:asciiTheme="minorEastAsia" w:hAnsiTheme="minorEastAsia"/>
          <w:bCs/>
          <w:sz w:val="24"/>
          <w:szCs w:val="24"/>
          <w:lang w:eastAsia="zh-CN"/>
        </w:rPr>
        <w:t>上</w:t>
      </w:r>
      <w:r>
        <w:rPr>
          <w:rFonts w:hint="eastAsia" w:cs="仿宋_GB2312" w:asciiTheme="minorEastAsia" w:hAnsiTheme="minorEastAsia"/>
          <w:bCs/>
          <w:sz w:val="24"/>
          <w:szCs w:val="24"/>
        </w:rPr>
        <w:t>午</w:t>
      </w:r>
      <w:r>
        <w:rPr>
          <w:rFonts w:cs="仿宋_GB2312" w:asciiTheme="minorEastAsia" w:hAnsiTheme="minorEastAsia"/>
          <w:bCs/>
          <w:sz w:val="24"/>
          <w:szCs w:val="24"/>
        </w:rPr>
        <w:t>1</w:t>
      </w:r>
      <w:r>
        <w:rPr>
          <w:rFonts w:hint="eastAsia" w:cs="仿宋_GB2312" w:asciiTheme="minorEastAsia" w:hAnsiTheme="minorEastAsia"/>
          <w:bCs/>
          <w:sz w:val="24"/>
          <w:szCs w:val="24"/>
          <w:lang w:val="en-US" w:eastAsia="zh-CN"/>
        </w:rPr>
        <w:t>0</w:t>
      </w:r>
      <w:r>
        <w:rPr>
          <w:rFonts w:hint="eastAsia" w:cs="仿宋_GB2312" w:asciiTheme="minorEastAsia" w:hAnsiTheme="minorEastAsia"/>
          <w:bCs/>
          <w:sz w:val="24"/>
          <w:szCs w:val="24"/>
        </w:rPr>
        <w:t>时</w:t>
      </w:r>
      <w:r>
        <w:rPr>
          <w:rFonts w:hint="eastAsia" w:cs="仿宋_GB2312" w:asciiTheme="minorEastAsia" w:hAnsiTheme="minorEastAsia"/>
          <w:bCs/>
          <w:sz w:val="24"/>
          <w:szCs w:val="24"/>
          <w:lang w:val="en-US" w:eastAsia="zh-CN"/>
        </w:rPr>
        <w:t>0</w:t>
      </w:r>
      <w:r>
        <w:rPr>
          <w:rFonts w:cs="仿宋_GB2312" w:asciiTheme="minorEastAsia" w:hAnsiTheme="minorEastAsia"/>
          <w:bCs/>
          <w:sz w:val="24"/>
          <w:szCs w:val="24"/>
        </w:rPr>
        <w:t>0</w:t>
      </w:r>
      <w:r>
        <w:rPr>
          <w:rFonts w:hint="eastAsia" w:cs="仿宋_GB2312" w:asciiTheme="minorEastAsia" w:hAnsiTheme="minorEastAsia"/>
          <w:bCs/>
          <w:sz w:val="24"/>
          <w:szCs w:val="24"/>
        </w:rPr>
        <w:t>分</w:t>
      </w:r>
    </w:p>
    <w:p>
      <w:pPr>
        <w:pStyle w:val="8"/>
        <w:spacing w:line="360" w:lineRule="exact"/>
        <w:ind w:firstLine="482"/>
        <w:rPr>
          <w:rFonts w:cs="仿宋_GB2312" w:asciiTheme="minorEastAsia" w:hAnsiTheme="minorEastAsia"/>
          <w:bCs/>
          <w:sz w:val="24"/>
          <w:szCs w:val="24"/>
          <w:u w:val="single"/>
        </w:rPr>
      </w:pPr>
      <w:r>
        <w:rPr>
          <w:rFonts w:hint="eastAsia" w:cs="仿宋_GB2312" w:asciiTheme="minorEastAsia" w:hAnsiTheme="minorEastAsia"/>
          <w:b/>
          <w:bCs/>
          <w:sz w:val="24"/>
          <w:szCs w:val="24"/>
        </w:rPr>
        <w:t>四、交易地点：</w:t>
      </w:r>
      <w:r>
        <w:rPr>
          <w:rFonts w:hint="eastAsia" w:cs="仿宋_GB2312" w:asciiTheme="minorEastAsia" w:hAnsiTheme="minorEastAsia"/>
          <w:bCs/>
          <w:sz w:val="24"/>
          <w:szCs w:val="24"/>
        </w:rPr>
        <w:t>菏泽市公共资源（国有产权）交易中心（济南路6</w:t>
      </w:r>
      <w:r>
        <w:rPr>
          <w:rFonts w:cs="仿宋_GB2312" w:asciiTheme="minorEastAsia" w:hAnsiTheme="minorEastAsia"/>
          <w:bCs/>
          <w:sz w:val="24"/>
          <w:szCs w:val="24"/>
        </w:rPr>
        <w:t>66</w:t>
      </w:r>
      <w:r>
        <w:rPr>
          <w:rFonts w:hint="eastAsia" w:cs="仿宋_GB2312" w:asciiTheme="minorEastAsia" w:hAnsiTheme="minorEastAsia"/>
          <w:bCs/>
          <w:sz w:val="24"/>
          <w:szCs w:val="24"/>
        </w:rPr>
        <w:t>号）</w:t>
      </w:r>
    </w:p>
    <w:p>
      <w:pPr>
        <w:pStyle w:val="8"/>
        <w:spacing w:line="360" w:lineRule="exact"/>
        <w:ind w:firstLine="482"/>
        <w:rPr>
          <w:rFonts w:cs="仿宋_GB2312" w:asciiTheme="minorEastAsia" w:hAnsiTheme="minorEastAsia"/>
          <w:b/>
          <w:bCs/>
          <w:sz w:val="24"/>
          <w:szCs w:val="24"/>
          <w:u w:val="single"/>
        </w:rPr>
      </w:pPr>
      <w:r>
        <w:rPr>
          <w:rFonts w:hint="eastAsia" w:cs="仿宋_GB2312" w:asciiTheme="minorEastAsia" w:hAnsiTheme="minorEastAsia"/>
          <w:b/>
          <w:bCs/>
          <w:sz w:val="24"/>
          <w:szCs w:val="24"/>
        </w:rPr>
        <w:t>五、委托方告知事项</w:t>
      </w:r>
    </w:p>
    <w:p>
      <w:pPr>
        <w:spacing w:line="360" w:lineRule="exact"/>
        <w:ind w:firstLine="480" w:firstLineChars="200"/>
        <w:jc w:val="left"/>
        <w:rPr>
          <w:rFonts w:cs="仿宋_GB2312" w:asciiTheme="minorEastAsia" w:hAnsiTheme="minorEastAsia"/>
          <w:bCs/>
          <w:sz w:val="24"/>
          <w:szCs w:val="24"/>
        </w:rPr>
      </w:pPr>
      <w:r>
        <w:rPr>
          <w:rFonts w:hint="eastAsia" w:cs="仿宋_GB2312" w:asciiTheme="minorEastAsia" w:hAnsiTheme="minorEastAsia"/>
          <w:bCs/>
          <w:sz w:val="24"/>
          <w:szCs w:val="24"/>
        </w:rPr>
        <w:t>1、本次交易标的物内容和范围的界定，解释权归委托方所有。委托方和本公司不对标的表现的数量和质量做任何担保。</w:t>
      </w:r>
    </w:p>
    <w:p>
      <w:pPr>
        <w:spacing w:line="360" w:lineRule="exact"/>
        <w:ind w:left="141" w:leftChars="67" w:firstLine="360" w:firstLineChars="150"/>
        <w:jc w:val="left"/>
        <w:rPr>
          <w:rFonts w:cs="仿宋_GB2312" w:asciiTheme="minorEastAsia" w:hAnsiTheme="minorEastAsia"/>
          <w:bCs/>
          <w:sz w:val="24"/>
          <w:szCs w:val="24"/>
        </w:rPr>
      </w:pPr>
      <w:bookmarkStart w:id="0" w:name="_Hlk536538537"/>
      <w:r>
        <w:rPr>
          <w:rFonts w:hint="eastAsia" w:cs="仿宋_GB2312" w:asciiTheme="minorEastAsia" w:hAnsiTheme="minorEastAsia"/>
          <w:bCs/>
          <w:sz w:val="24"/>
          <w:szCs w:val="24"/>
        </w:rPr>
        <w:t>2、</w:t>
      </w:r>
      <w:bookmarkStart w:id="1" w:name="_Hlk536538342"/>
      <w:bookmarkStart w:id="2" w:name="_Hlk536538247"/>
      <w:r>
        <w:rPr>
          <w:rFonts w:hint="eastAsia" w:cs="仿宋_GB2312" w:asciiTheme="minorEastAsia" w:hAnsiTheme="minorEastAsia"/>
          <w:bCs/>
          <w:sz w:val="24"/>
          <w:szCs w:val="24"/>
        </w:rPr>
        <w:t>竞买成功，买受人需交纳施工保证金，</w:t>
      </w:r>
      <w:bookmarkEnd w:id="1"/>
      <w:bookmarkEnd w:id="2"/>
      <w:r>
        <w:rPr>
          <w:rFonts w:hint="eastAsia" w:cs="仿宋_GB2312" w:asciiTheme="minorEastAsia" w:hAnsiTheme="minorEastAsia"/>
          <w:bCs/>
          <w:sz w:val="24"/>
          <w:szCs w:val="24"/>
          <w:lang w:eastAsia="zh-CN"/>
        </w:rPr>
        <w:t>施工保证金数额和交纳方式及施工时间详见《成交合同》，工期</w:t>
      </w:r>
      <w:r>
        <w:rPr>
          <w:rFonts w:hint="eastAsia" w:cs="仿宋_GB2312" w:asciiTheme="minorEastAsia" w:hAnsiTheme="minorEastAsia"/>
          <w:bCs/>
          <w:sz w:val="24"/>
          <w:szCs w:val="24"/>
        </w:rPr>
        <w:t>为</w:t>
      </w:r>
      <w:r>
        <w:rPr>
          <w:rFonts w:hint="eastAsia" w:cs="仿宋_GB2312" w:asciiTheme="minorEastAsia" w:hAnsiTheme="minorEastAsia"/>
          <w:bCs/>
          <w:sz w:val="24"/>
          <w:szCs w:val="24"/>
          <w:lang w:val="en-US" w:eastAsia="zh-CN"/>
        </w:rPr>
        <w:t>7</w:t>
      </w:r>
      <w:r>
        <w:rPr>
          <w:rFonts w:hint="eastAsia" w:cs="仿宋_GB2312" w:asciiTheme="minorEastAsia" w:hAnsiTheme="minorEastAsia"/>
          <w:bCs/>
          <w:sz w:val="24"/>
          <w:szCs w:val="24"/>
        </w:rPr>
        <w:t>天，耽误时间从施工保证金中每天按</w:t>
      </w:r>
      <w:r>
        <w:rPr>
          <w:rFonts w:hint="eastAsia" w:cs="仿宋_GB2312" w:asciiTheme="minorEastAsia" w:hAnsiTheme="minorEastAsia"/>
          <w:bCs/>
          <w:sz w:val="24"/>
          <w:szCs w:val="24"/>
          <w:lang w:val="en-US" w:eastAsia="zh-CN"/>
        </w:rPr>
        <w:t>5</w:t>
      </w:r>
      <w:r>
        <w:rPr>
          <w:rFonts w:hint="eastAsia" w:cs="仿宋_GB2312" w:asciiTheme="minorEastAsia" w:hAnsiTheme="minorEastAsia"/>
          <w:bCs/>
          <w:sz w:val="24"/>
          <w:szCs w:val="24"/>
        </w:rPr>
        <w:t>000元扣除。</w:t>
      </w:r>
    </w:p>
    <w:p>
      <w:pPr>
        <w:spacing w:line="360" w:lineRule="exact"/>
        <w:ind w:firstLine="480" w:firstLineChars="200"/>
        <w:jc w:val="left"/>
        <w:rPr>
          <w:rFonts w:hint="eastAsia" w:cs="仿宋_GB2312" w:asciiTheme="minorEastAsia" w:hAnsiTheme="minorEastAsia"/>
          <w:bCs/>
          <w:sz w:val="24"/>
          <w:szCs w:val="24"/>
        </w:rPr>
      </w:pPr>
      <w:r>
        <w:rPr>
          <w:rFonts w:hint="eastAsia" w:cs="仿宋_GB2312" w:asciiTheme="minorEastAsia" w:hAnsiTheme="minorEastAsia"/>
          <w:bCs/>
          <w:sz w:val="24"/>
          <w:szCs w:val="24"/>
        </w:rPr>
        <w:t>3、标的拆除过程中不能损坏与之相邻的建筑，如有损坏，买受人要照价赔偿。</w:t>
      </w:r>
    </w:p>
    <w:p>
      <w:pPr>
        <w:spacing w:line="360" w:lineRule="exact"/>
        <w:ind w:firstLine="480" w:firstLineChars="200"/>
        <w:jc w:val="left"/>
        <w:rPr>
          <w:rFonts w:hint="default" w:cs="仿宋_GB2312" w:asciiTheme="minorEastAsia" w:hAnsiTheme="minorEastAsia" w:eastAsiaTheme="minorEastAsia"/>
          <w:bCs/>
          <w:sz w:val="24"/>
          <w:szCs w:val="24"/>
          <w:lang w:val="en-US" w:eastAsia="zh-CN"/>
        </w:rPr>
      </w:pPr>
      <w:r>
        <w:rPr>
          <w:rFonts w:hint="eastAsia" w:cs="仿宋_GB2312" w:asciiTheme="minorEastAsia" w:hAnsiTheme="minorEastAsia"/>
          <w:bCs/>
          <w:sz w:val="24"/>
          <w:szCs w:val="24"/>
          <w:lang w:val="en-US" w:eastAsia="zh-CN"/>
        </w:rPr>
        <w:t>4、交易清单中的1号办公楼不包含电梯及电梯间，由菏泽市立医院另行组织拆除。北合堂教室由拆除单位拆除后建筑垃圾由拆除单位打扫干净并运出，南合堂教室、会议室及医药药库楼拆除后的钢结构归菏泽市立医院所有，拆除后建筑垃圾由拆除单位打扫干净并运出，医院1号餐厅、南配电室及南合堂教室拆除时间由委托方另行通知。</w:t>
      </w:r>
    </w:p>
    <w:p>
      <w:pPr>
        <w:spacing w:line="360" w:lineRule="exact"/>
        <w:ind w:firstLine="480" w:firstLineChars="200"/>
        <w:jc w:val="left"/>
        <w:rPr>
          <w:rFonts w:cs="仿宋_GB2312" w:asciiTheme="minorEastAsia" w:hAnsiTheme="minorEastAsia"/>
          <w:bCs/>
          <w:sz w:val="24"/>
          <w:szCs w:val="24"/>
        </w:rPr>
      </w:pPr>
      <w:r>
        <w:rPr>
          <w:rFonts w:hint="eastAsia" w:cs="仿宋_GB2312" w:asciiTheme="minorEastAsia" w:hAnsiTheme="minorEastAsia"/>
          <w:bCs/>
          <w:sz w:val="24"/>
          <w:szCs w:val="24"/>
          <w:lang w:val="en-US" w:eastAsia="zh-CN"/>
        </w:rPr>
        <w:t>5</w:t>
      </w:r>
      <w:r>
        <w:rPr>
          <w:rFonts w:hint="eastAsia" w:cs="仿宋_GB2312" w:asciiTheme="minorEastAsia" w:hAnsiTheme="minorEastAsia"/>
          <w:bCs/>
          <w:sz w:val="24"/>
          <w:szCs w:val="24"/>
        </w:rPr>
        <w:t>、所有拆除项目范围之内的卫生，地平面之上部分由拆除单位打扫干净，并运出；地基必须和周围地面齐平，经委托方验收合格方可，然后结算施工保证金。</w:t>
      </w:r>
    </w:p>
    <w:p>
      <w:pPr>
        <w:spacing w:line="360" w:lineRule="exact"/>
        <w:ind w:firstLine="480" w:firstLineChars="200"/>
        <w:jc w:val="left"/>
        <w:rPr>
          <w:rFonts w:cs="仿宋_GB2312" w:asciiTheme="minorEastAsia" w:hAnsiTheme="minorEastAsia"/>
          <w:bCs/>
          <w:sz w:val="24"/>
          <w:szCs w:val="24"/>
        </w:rPr>
      </w:pPr>
      <w:r>
        <w:rPr>
          <w:rFonts w:hint="eastAsia" w:cs="仿宋_GB2312" w:asciiTheme="minorEastAsia" w:hAnsiTheme="minorEastAsia"/>
          <w:bCs/>
          <w:sz w:val="24"/>
          <w:szCs w:val="24"/>
          <w:lang w:val="en-US" w:eastAsia="zh-CN"/>
        </w:rPr>
        <w:t>6</w:t>
      </w:r>
      <w:r>
        <w:rPr>
          <w:rFonts w:hint="eastAsia" w:cs="仿宋_GB2312" w:asciiTheme="minorEastAsia" w:hAnsiTheme="minorEastAsia"/>
          <w:bCs/>
          <w:sz w:val="24"/>
          <w:szCs w:val="24"/>
        </w:rPr>
        <w:t>、建筑垃圾清运许可证由买受人自行办理。</w:t>
      </w:r>
    </w:p>
    <w:p>
      <w:pPr>
        <w:spacing w:line="360" w:lineRule="exact"/>
        <w:ind w:firstLine="480" w:firstLineChars="200"/>
        <w:jc w:val="left"/>
        <w:rPr>
          <w:rFonts w:hint="eastAsia" w:cs="仿宋_GB2312" w:asciiTheme="minorEastAsia" w:hAnsiTheme="minorEastAsia" w:eastAsiaTheme="minorEastAsia"/>
          <w:bCs/>
          <w:sz w:val="24"/>
          <w:szCs w:val="24"/>
          <w:lang w:eastAsia="zh-CN"/>
        </w:rPr>
      </w:pPr>
      <w:r>
        <w:rPr>
          <w:rFonts w:hint="eastAsia" w:cs="仿宋_GB2312" w:asciiTheme="minorEastAsia" w:hAnsiTheme="minorEastAsia"/>
          <w:bCs/>
          <w:sz w:val="24"/>
          <w:szCs w:val="24"/>
          <w:lang w:val="en-US" w:eastAsia="zh-CN"/>
        </w:rPr>
        <w:t>7</w:t>
      </w:r>
      <w:r>
        <w:rPr>
          <w:rFonts w:hint="eastAsia" w:cs="仿宋_GB2312" w:asciiTheme="minorEastAsia" w:hAnsiTheme="minorEastAsia"/>
          <w:bCs/>
          <w:sz w:val="24"/>
          <w:szCs w:val="24"/>
        </w:rPr>
        <w:t>、应环保局等相关单位的强制要求，加强</w:t>
      </w:r>
      <w:r>
        <w:rPr>
          <w:rFonts w:cs="仿宋_GB2312" w:asciiTheme="minorEastAsia" w:hAnsiTheme="minorEastAsia"/>
          <w:bCs/>
          <w:sz w:val="24"/>
          <w:szCs w:val="24"/>
        </w:rPr>
        <w:t>拆房扬尘治理，保障城市环境</w:t>
      </w:r>
      <w:r>
        <w:rPr>
          <w:rFonts w:hint="eastAsia" w:cs="仿宋_GB2312" w:asciiTheme="minorEastAsia" w:hAnsiTheme="minorEastAsia"/>
          <w:bCs/>
          <w:sz w:val="24"/>
          <w:szCs w:val="24"/>
        </w:rPr>
        <w:t>，标的物拆除需</w:t>
      </w:r>
      <w:r>
        <w:rPr>
          <w:rFonts w:cs="仿宋_GB2312" w:asciiTheme="minorEastAsia" w:hAnsiTheme="minorEastAsia"/>
          <w:bCs/>
          <w:sz w:val="24"/>
          <w:szCs w:val="24"/>
        </w:rPr>
        <w:t>喷洒作业</w:t>
      </w:r>
      <w:r>
        <w:rPr>
          <w:rFonts w:hint="eastAsia" w:cs="仿宋_GB2312" w:asciiTheme="minorEastAsia" w:hAnsiTheme="minorEastAsia"/>
          <w:bCs/>
          <w:sz w:val="24"/>
          <w:szCs w:val="24"/>
        </w:rPr>
        <w:t>，做好防尘工作，否则因此造成的后果由买受人负责</w:t>
      </w:r>
      <w:r>
        <w:rPr>
          <w:rFonts w:hint="eastAsia" w:cs="仿宋_GB2312" w:asciiTheme="minorEastAsia" w:hAnsiTheme="minorEastAsia"/>
          <w:bCs/>
          <w:sz w:val="24"/>
          <w:szCs w:val="24"/>
          <w:lang w:eastAsia="zh-CN"/>
        </w:rPr>
        <w:t>，因环保问题所产生的一切费用由买受人承担。</w:t>
      </w:r>
    </w:p>
    <w:bookmarkEnd w:id="0"/>
    <w:p>
      <w:pPr>
        <w:spacing w:line="360" w:lineRule="exact"/>
        <w:ind w:firstLine="480" w:firstLineChars="200"/>
        <w:jc w:val="left"/>
        <w:rPr>
          <w:rFonts w:cs="仿宋_GB2312" w:asciiTheme="minorEastAsia" w:hAnsiTheme="minorEastAsia"/>
          <w:bCs/>
          <w:sz w:val="24"/>
          <w:szCs w:val="24"/>
        </w:rPr>
      </w:pPr>
      <w:r>
        <w:rPr>
          <w:rFonts w:hint="eastAsia" w:cs="仿宋_GB2312" w:asciiTheme="minorEastAsia" w:hAnsiTheme="minorEastAsia"/>
          <w:bCs/>
          <w:sz w:val="24"/>
          <w:szCs w:val="24"/>
          <w:lang w:val="en-US" w:eastAsia="zh-CN"/>
        </w:rPr>
        <w:t>8</w:t>
      </w:r>
      <w:r>
        <w:rPr>
          <w:rFonts w:hint="eastAsia" w:cs="仿宋_GB2312" w:asciiTheme="minorEastAsia" w:hAnsiTheme="minorEastAsia"/>
          <w:bCs/>
          <w:sz w:val="24"/>
          <w:szCs w:val="24"/>
        </w:rPr>
        <w:t>、标的物交割运输过程中，如因买受人操作不当给委托方造成损失，由买受人负责。</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cs="仿宋_GB2312" w:asciiTheme="minorEastAsia" w:hAnsiTheme="minorEastAsia"/>
          <w:bCs/>
          <w:sz w:val="24"/>
          <w:szCs w:val="24"/>
        </w:rPr>
      </w:pPr>
      <w:r>
        <w:rPr>
          <w:rFonts w:hint="eastAsia" w:cs="仿宋_GB2312" w:asciiTheme="minorEastAsia" w:hAnsiTheme="minorEastAsia"/>
          <w:bCs/>
          <w:sz w:val="24"/>
          <w:szCs w:val="24"/>
          <w:lang w:val="en-US" w:eastAsia="zh-CN"/>
        </w:rPr>
        <w:t>9</w:t>
      </w:r>
      <w:r>
        <w:rPr>
          <w:rFonts w:hint="eastAsia" w:cs="仿宋_GB2312" w:asciiTheme="minorEastAsia" w:hAnsiTheme="minorEastAsia"/>
          <w:bCs/>
          <w:sz w:val="24"/>
          <w:szCs w:val="24"/>
        </w:rPr>
        <w:t>、买受人拆除作业严格按照国家规范进行，进入施工区域必须带安全帽，危险区域要拉警戒线，避免闲杂人员进入，应安排专人看守。所有的拆除的项目</w:t>
      </w:r>
      <w:r>
        <w:rPr>
          <w:rFonts w:hint="eastAsia" w:cs="仿宋_GB2312" w:asciiTheme="minorEastAsia" w:hAnsiTheme="minorEastAsia"/>
          <w:bCs/>
          <w:sz w:val="24"/>
          <w:szCs w:val="24"/>
          <w:lang w:eastAsia="zh-CN"/>
        </w:rPr>
        <w:t>，</w:t>
      </w:r>
      <w:r>
        <w:rPr>
          <w:rFonts w:hint="eastAsia" w:cs="仿宋_GB2312" w:asciiTheme="minorEastAsia" w:hAnsiTheme="minorEastAsia"/>
          <w:bCs/>
          <w:sz w:val="24"/>
          <w:szCs w:val="24"/>
        </w:rPr>
        <w:t>施工安全要放在第一位，施工人员及其他非施工人员由于施工过程所发生事故由买受人负责，施工过程及运输过程中出现的一切安全事故等与委托方及本公司无关。</w:t>
      </w:r>
    </w:p>
    <w:p>
      <w:pPr>
        <w:tabs>
          <w:tab w:val="left" w:pos="210"/>
        </w:tabs>
        <w:spacing w:line="360" w:lineRule="exact"/>
        <w:ind w:firstLine="480" w:firstLineChars="200"/>
        <w:jc w:val="left"/>
        <w:rPr>
          <w:rFonts w:cs="仿宋_GB2312" w:asciiTheme="minorEastAsia" w:hAnsiTheme="minorEastAsia"/>
          <w:bCs/>
          <w:sz w:val="24"/>
          <w:szCs w:val="24"/>
        </w:rPr>
      </w:pPr>
      <w:r>
        <w:rPr>
          <w:rFonts w:cs="仿宋_GB2312" w:asciiTheme="minorEastAsia" w:hAnsiTheme="minorEastAsia"/>
          <w:bCs/>
          <w:sz w:val="24"/>
          <w:szCs w:val="24"/>
        </w:rPr>
        <w:t>1</w:t>
      </w:r>
      <w:r>
        <w:rPr>
          <w:rFonts w:hint="eastAsia" w:cs="仿宋_GB2312" w:asciiTheme="minorEastAsia" w:hAnsiTheme="minorEastAsia"/>
          <w:bCs/>
          <w:sz w:val="24"/>
          <w:szCs w:val="24"/>
          <w:lang w:val="en-US" w:eastAsia="zh-CN"/>
        </w:rPr>
        <w:t>0</w:t>
      </w:r>
      <w:r>
        <w:rPr>
          <w:rFonts w:hint="eastAsia" w:cs="仿宋_GB2312" w:asciiTheme="minorEastAsia" w:hAnsiTheme="minorEastAsia"/>
          <w:bCs/>
          <w:sz w:val="24"/>
          <w:szCs w:val="24"/>
        </w:rPr>
        <w:t>、其他需要说明的事项：合同履行期间，因政府行为或不可抗力因素，造成合同终止，由委托方、买受人协商解决。</w:t>
      </w:r>
    </w:p>
    <w:p>
      <w:pPr>
        <w:spacing w:line="360" w:lineRule="exact"/>
        <w:jc w:val="center"/>
        <w:rPr>
          <w:rFonts w:cs="仿宋_GB2312" w:asciiTheme="minorEastAsia" w:hAnsiTheme="minorEastAsia"/>
          <w:b/>
          <w:bCs/>
          <w:sz w:val="24"/>
          <w:szCs w:val="24"/>
        </w:rPr>
      </w:pPr>
      <w:r>
        <w:rPr>
          <w:rFonts w:hint="eastAsia" w:cs="仿宋_GB2312" w:asciiTheme="minorEastAsia" w:hAnsiTheme="minorEastAsia"/>
          <w:b/>
          <w:bCs/>
          <w:sz w:val="24"/>
          <w:szCs w:val="24"/>
        </w:rPr>
        <w:t>交易规则签字区</w:t>
      </w:r>
    </w:p>
    <w:tbl>
      <w:tblPr>
        <w:tblStyle w:val="6"/>
        <w:tblW w:w="8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trPr>
        <w:tc>
          <w:tcPr>
            <w:tcW w:w="8176" w:type="dxa"/>
          </w:tcPr>
          <w:p>
            <w:pPr>
              <w:spacing w:line="360" w:lineRule="exact"/>
              <w:jc w:val="center"/>
              <w:rPr>
                <w:rFonts w:cs="仿宋_GB2312" w:asciiTheme="minorEastAsia" w:hAnsiTheme="minorEastAsia"/>
                <w:bCs/>
                <w:sz w:val="24"/>
                <w:szCs w:val="24"/>
              </w:rPr>
            </w:pPr>
          </w:p>
        </w:tc>
      </w:tr>
    </w:tbl>
    <w:p>
      <w:pPr>
        <w:spacing w:line="360" w:lineRule="exact"/>
        <w:jc w:val="left"/>
        <w:rPr>
          <w:rFonts w:cs="仿宋_GB2312" w:asciiTheme="minorEastAsia" w:hAnsiTheme="minorEastAsia"/>
          <w:b/>
          <w:bCs/>
          <w:sz w:val="24"/>
          <w:szCs w:val="24"/>
        </w:rPr>
      </w:pPr>
      <w:r>
        <w:rPr>
          <w:rFonts w:hint="eastAsia" w:cs="仿宋_GB2312" w:asciiTheme="minorEastAsia" w:hAnsiTheme="minorEastAsia"/>
          <w:b/>
          <w:bCs/>
          <w:sz w:val="24"/>
          <w:szCs w:val="24"/>
        </w:rPr>
        <w:t>声明：竞买人一经签字即表明自愿遵守本交易规则的规定，不认可本交易规则视为无效报名。</w:t>
      </w:r>
    </w:p>
    <w:p>
      <w:pPr>
        <w:spacing w:line="360" w:lineRule="exact"/>
        <w:jc w:val="left"/>
        <w:rPr>
          <w:rFonts w:cs="仿宋_GB2312" w:asciiTheme="minorEastAsia" w:hAnsiTheme="minorEastAsia"/>
          <w:bCs/>
          <w:sz w:val="24"/>
          <w:szCs w:val="24"/>
        </w:rPr>
      </w:pPr>
      <w:r>
        <w:rPr>
          <w:rFonts w:hint="eastAsia" w:cs="仿宋_GB2312" w:asciiTheme="minorEastAsia" w:hAnsiTheme="minorEastAsia"/>
          <w:bCs/>
          <w:sz w:val="24"/>
          <w:szCs w:val="24"/>
        </w:rPr>
        <w:t xml:space="preserve">                                 菏泽市兴菏国有产权交易有限责任公司</w:t>
      </w:r>
    </w:p>
    <w:p>
      <w:pPr>
        <w:spacing w:line="360" w:lineRule="exact"/>
        <w:jc w:val="left"/>
        <w:rPr>
          <w:rFonts w:cs="仿宋_GB2312" w:asciiTheme="minorEastAsia" w:hAnsiTheme="minorEastAsia"/>
          <w:bCs/>
          <w:sz w:val="24"/>
          <w:szCs w:val="24"/>
        </w:rPr>
      </w:pPr>
      <w:r>
        <w:rPr>
          <w:rFonts w:hint="eastAsia" w:cs="仿宋_GB2312" w:asciiTheme="minorEastAsia" w:hAnsiTheme="minorEastAsia"/>
          <w:bCs/>
          <w:sz w:val="24"/>
          <w:szCs w:val="24"/>
        </w:rPr>
        <w:t xml:space="preserve">                                               </w:t>
      </w:r>
      <w:r>
        <w:rPr>
          <w:rFonts w:cs="仿宋_GB2312" w:asciiTheme="minorEastAsia" w:hAnsiTheme="minorEastAsia"/>
          <w:bCs/>
          <w:sz w:val="24"/>
          <w:szCs w:val="24"/>
        </w:rPr>
        <w:t>2019</w:t>
      </w:r>
      <w:r>
        <w:rPr>
          <w:rFonts w:hint="eastAsia" w:cs="仿宋_GB2312" w:asciiTheme="minorEastAsia" w:hAnsiTheme="minorEastAsia"/>
          <w:bCs/>
          <w:sz w:val="24"/>
          <w:szCs w:val="24"/>
        </w:rPr>
        <w:t>年</w:t>
      </w:r>
      <w:r>
        <w:rPr>
          <w:rFonts w:hint="eastAsia" w:cs="仿宋_GB2312" w:asciiTheme="minorEastAsia" w:hAnsiTheme="minorEastAsia"/>
          <w:bCs/>
          <w:sz w:val="24"/>
          <w:szCs w:val="24"/>
          <w:lang w:val="en-US" w:eastAsia="zh-CN"/>
        </w:rPr>
        <w:t>5</w:t>
      </w:r>
      <w:r>
        <w:rPr>
          <w:rFonts w:hint="eastAsia" w:cs="仿宋_GB2312" w:asciiTheme="minorEastAsia" w:hAnsiTheme="minorEastAsia"/>
          <w:bCs/>
          <w:sz w:val="24"/>
          <w:szCs w:val="24"/>
        </w:rPr>
        <w:t>月</w:t>
      </w:r>
      <w:r>
        <w:rPr>
          <w:rFonts w:hint="eastAsia" w:cs="仿宋_GB2312" w:asciiTheme="minorEastAsia" w:hAnsiTheme="minorEastAsia"/>
          <w:bCs/>
          <w:sz w:val="24"/>
          <w:szCs w:val="24"/>
          <w:lang w:val="en-US" w:eastAsia="zh-CN"/>
        </w:rPr>
        <w:t>16</w:t>
      </w:r>
      <w:r>
        <w:rPr>
          <w:rFonts w:hint="eastAsia" w:cs="仿宋_GB2312" w:asciiTheme="minorEastAsia" w:hAnsiTheme="minorEastAsia"/>
          <w:bCs/>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Wingdings 3">
    <w:panose1 w:val="050401020108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1A0F3C52" w:usb2="00000010"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1"/>
    <w:rsid w:val="00016C74"/>
    <w:rsid w:val="00026B51"/>
    <w:rsid w:val="00083295"/>
    <w:rsid w:val="0008759D"/>
    <w:rsid w:val="0010378C"/>
    <w:rsid w:val="001609E1"/>
    <w:rsid w:val="00162331"/>
    <w:rsid w:val="00175D2C"/>
    <w:rsid w:val="001801E4"/>
    <w:rsid w:val="001823AA"/>
    <w:rsid w:val="001A0CF2"/>
    <w:rsid w:val="00245F72"/>
    <w:rsid w:val="002508F9"/>
    <w:rsid w:val="00266A71"/>
    <w:rsid w:val="00293179"/>
    <w:rsid w:val="002A1782"/>
    <w:rsid w:val="00336FD2"/>
    <w:rsid w:val="00342CF9"/>
    <w:rsid w:val="00355D18"/>
    <w:rsid w:val="003743DA"/>
    <w:rsid w:val="00382880"/>
    <w:rsid w:val="00384D92"/>
    <w:rsid w:val="003F2FBA"/>
    <w:rsid w:val="00422A14"/>
    <w:rsid w:val="00423048"/>
    <w:rsid w:val="00447594"/>
    <w:rsid w:val="004A18D9"/>
    <w:rsid w:val="004D7D67"/>
    <w:rsid w:val="004F5560"/>
    <w:rsid w:val="00511693"/>
    <w:rsid w:val="00567DCE"/>
    <w:rsid w:val="005D6A72"/>
    <w:rsid w:val="005D7D6C"/>
    <w:rsid w:val="005F5EDA"/>
    <w:rsid w:val="0061768D"/>
    <w:rsid w:val="00624719"/>
    <w:rsid w:val="0070700D"/>
    <w:rsid w:val="0071228D"/>
    <w:rsid w:val="007153D2"/>
    <w:rsid w:val="007308E8"/>
    <w:rsid w:val="00776875"/>
    <w:rsid w:val="00786745"/>
    <w:rsid w:val="007C0117"/>
    <w:rsid w:val="007D32D7"/>
    <w:rsid w:val="008208AD"/>
    <w:rsid w:val="008541FB"/>
    <w:rsid w:val="008635EA"/>
    <w:rsid w:val="008B37A2"/>
    <w:rsid w:val="0092088F"/>
    <w:rsid w:val="0094291A"/>
    <w:rsid w:val="00952988"/>
    <w:rsid w:val="009D6296"/>
    <w:rsid w:val="009F44D4"/>
    <w:rsid w:val="00A20D57"/>
    <w:rsid w:val="00A353A7"/>
    <w:rsid w:val="00A56847"/>
    <w:rsid w:val="00A9254D"/>
    <w:rsid w:val="00AD0962"/>
    <w:rsid w:val="00B37A2A"/>
    <w:rsid w:val="00B818B7"/>
    <w:rsid w:val="00B96FF8"/>
    <w:rsid w:val="00BC0693"/>
    <w:rsid w:val="00C0251B"/>
    <w:rsid w:val="00C279C1"/>
    <w:rsid w:val="00C65509"/>
    <w:rsid w:val="00CA2C31"/>
    <w:rsid w:val="00D20541"/>
    <w:rsid w:val="00D25221"/>
    <w:rsid w:val="00D60815"/>
    <w:rsid w:val="00D609E1"/>
    <w:rsid w:val="00D86A12"/>
    <w:rsid w:val="00D90359"/>
    <w:rsid w:val="00DE04DF"/>
    <w:rsid w:val="00E83A25"/>
    <w:rsid w:val="00E96D3A"/>
    <w:rsid w:val="00EB3E82"/>
    <w:rsid w:val="00EC7832"/>
    <w:rsid w:val="00EE4A40"/>
    <w:rsid w:val="00F13848"/>
    <w:rsid w:val="00F40800"/>
    <w:rsid w:val="00F55E69"/>
    <w:rsid w:val="00F66A9E"/>
    <w:rsid w:val="00F7593F"/>
    <w:rsid w:val="00FB2152"/>
    <w:rsid w:val="00FC42FC"/>
    <w:rsid w:val="00FD6A17"/>
    <w:rsid w:val="026D3CC9"/>
    <w:rsid w:val="02B1711F"/>
    <w:rsid w:val="0AA81D7F"/>
    <w:rsid w:val="0D682B4D"/>
    <w:rsid w:val="0D7A3484"/>
    <w:rsid w:val="14786A57"/>
    <w:rsid w:val="163D4A33"/>
    <w:rsid w:val="17C7221D"/>
    <w:rsid w:val="18B14F31"/>
    <w:rsid w:val="2497088C"/>
    <w:rsid w:val="25B60669"/>
    <w:rsid w:val="305C5273"/>
    <w:rsid w:val="32B13304"/>
    <w:rsid w:val="3479066A"/>
    <w:rsid w:val="374D5ADB"/>
    <w:rsid w:val="3B9D2ACF"/>
    <w:rsid w:val="3D39490F"/>
    <w:rsid w:val="3D695EC8"/>
    <w:rsid w:val="43AA6B95"/>
    <w:rsid w:val="51DA2840"/>
    <w:rsid w:val="59D67C42"/>
    <w:rsid w:val="5B1B4AC7"/>
    <w:rsid w:val="5D3D3457"/>
    <w:rsid w:val="62A565E3"/>
    <w:rsid w:val="656058E5"/>
    <w:rsid w:val="680E4BEE"/>
    <w:rsid w:val="6AB70842"/>
    <w:rsid w:val="6B6F5B94"/>
    <w:rsid w:val="6CDB3340"/>
    <w:rsid w:val="76FD2CA6"/>
    <w:rsid w:val="7A1A6913"/>
    <w:rsid w:val="7A523282"/>
    <w:rsid w:val="7BB74769"/>
    <w:rsid w:val="7CC67F55"/>
    <w:rsid w:val="7DE01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34"/>
    <w:pPr>
      <w:ind w:firstLine="420" w:firstLineChars="200"/>
    </w:pPr>
  </w:style>
  <w:style w:type="character" w:customStyle="1" w:styleId="9">
    <w:name w:val="页眉 字符"/>
    <w:basedOn w:val="7"/>
    <w:link w:val="3"/>
    <w:uiPriority w:val="99"/>
    <w:rPr>
      <w:rFonts w:asciiTheme="minorHAnsi" w:hAnsiTheme="minorHAnsi" w:eastAsiaTheme="minorEastAsia" w:cstheme="minorBidi"/>
      <w:kern w:val="2"/>
      <w:sz w:val="18"/>
      <w:szCs w:val="18"/>
    </w:rPr>
  </w:style>
  <w:style w:type="character" w:customStyle="1" w:styleId="10">
    <w:name w:val="页脚 字符"/>
    <w:basedOn w:val="7"/>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298</Words>
  <Characters>1699</Characters>
  <Lines>14</Lines>
  <Paragraphs>3</Paragraphs>
  <TotalTime>7</TotalTime>
  <ScaleCrop>false</ScaleCrop>
  <LinksUpToDate>false</LinksUpToDate>
  <CharactersWithSpaces>1994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2017-11-24T03:43:00Z</dcterms:created>
  <dc:creator>Windows 用户</dc:creator>
  <cp:lastModifiedBy>Administrator</cp:lastModifiedBy>
  <cp:lastPrinted>2019-05-17T00:42:00Z</cp:lastPrinted>
  <dcterms:modified xsi:type="dcterms:W3CDTF">2019-05-17T03:37:45Z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