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64" w:lineRule="auto"/>
        <w:jc w:val="center"/>
        <w:rPr>
          <w:rFonts w:ascii="方正小标宋简体" w:eastAsia="方正小标宋简体" w:cs="微软简标宋"/>
          <w:bCs/>
          <w:color w:val="000000" w:themeColor="text1"/>
          <w:sz w:val="36"/>
          <w:szCs w:val="36"/>
          <w14:textFill>
            <w14:solidFill>
              <w14:schemeClr w14:val="tx1"/>
            </w14:solidFill>
          </w14:textFill>
        </w:rPr>
      </w:pPr>
      <w:r>
        <w:rPr>
          <w:rFonts w:hint="eastAsia" w:ascii="方正小标宋简体" w:eastAsia="方正小标宋简体" w:cs="微软简标宋"/>
          <w:bCs/>
          <w:color w:val="000000" w:themeColor="text1"/>
          <w:sz w:val="36"/>
          <w:szCs w:val="36"/>
          <w14:textFill>
            <w14:solidFill>
              <w14:schemeClr w14:val="tx1"/>
            </w14:solidFill>
          </w14:textFill>
        </w:rPr>
        <w:t>网络竞价承诺函</w:t>
      </w:r>
    </w:p>
    <w:p>
      <w:pPr>
        <w:widowControl/>
        <w:spacing w:line="360" w:lineRule="exact"/>
        <w:jc w:val="left"/>
        <w:rPr>
          <w:rFonts w:cs="宋体" w:asciiTheme="minorEastAsia" w:hAnsiTheme="minorEastAsia"/>
          <w:color w:val="000000" w:themeColor="text1"/>
          <w:kern w:val="0"/>
          <w:sz w:val="24"/>
          <w:szCs w:val="24"/>
          <w14:textFill>
            <w14:solidFill>
              <w14:schemeClr w14:val="tx1"/>
            </w14:solidFill>
          </w14:textFill>
        </w:rPr>
      </w:pPr>
    </w:p>
    <w:p>
      <w:pPr>
        <w:widowControl/>
        <w:spacing w:line="360" w:lineRule="exact"/>
        <w:jc w:val="left"/>
        <w:rPr>
          <w:rFonts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菏泽市兴菏国有产权交易有限责任公司</w:t>
      </w:r>
      <w:r>
        <w:rPr>
          <w:rFonts w:hint="eastAsia" w:cs="宋体" w:asciiTheme="minorEastAsia" w:hAnsiTheme="minorEastAsia"/>
          <w:color w:val="000000" w:themeColor="text1"/>
          <w:kern w:val="0"/>
          <w:sz w:val="24"/>
          <w:szCs w:val="24"/>
          <w14:textFill>
            <w14:solidFill>
              <w14:schemeClr w14:val="tx1"/>
            </w14:solidFill>
          </w14:textFill>
        </w:rPr>
        <w:t>：</w:t>
      </w:r>
    </w:p>
    <w:p>
      <w:pPr>
        <w:adjustRightInd w:val="0"/>
        <w:snapToGrid w:val="0"/>
        <w:spacing w:line="380" w:lineRule="atLeast"/>
        <w:ind w:firstLine="480" w:firstLineChars="200"/>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菏泽市伊特建筑工程有限公司、菏泽金羊毯业有限公司位于银川路西侧、红玉路北侧以及牡丹区民政局位于菏泽市兰州路东侧红玉路北侧的三处工业房产残值</w:t>
      </w:r>
      <w:r>
        <w:rPr>
          <w:rFonts w:hint="eastAsia" w:cs="宋体" w:asciiTheme="minorEastAsia" w:hAnsiTheme="minorEastAsia"/>
          <w:color w:val="000000" w:themeColor="text1"/>
          <w:kern w:val="0"/>
          <w:sz w:val="24"/>
          <w:szCs w:val="24"/>
          <w:lang w:val="en-US" w:eastAsia="zh-CN"/>
          <w14:textFill>
            <w14:solidFill>
              <w14:schemeClr w14:val="tx1"/>
            </w14:solidFill>
          </w14:textFill>
        </w:rPr>
        <w:t>交易</w:t>
      </w:r>
      <w:r>
        <w:rPr>
          <w:rFonts w:hint="eastAsia" w:cs="宋体" w:asciiTheme="minorEastAsia" w:hAnsiTheme="minorEastAsia"/>
          <w:color w:val="000000" w:themeColor="text1"/>
          <w:kern w:val="0"/>
          <w:sz w:val="24"/>
          <w:szCs w:val="24"/>
          <w14:textFill>
            <w14:solidFill>
              <w14:schemeClr w14:val="tx1"/>
            </w14:solidFill>
          </w14:textFill>
        </w:rPr>
        <w:t>项目（项目编号：</w:t>
      </w:r>
      <w:r>
        <w:rPr>
          <w:rFonts w:hint="eastAsia" w:cs="宋体" w:asciiTheme="minorEastAsia" w:hAnsiTheme="minorEastAsia"/>
          <w:color w:val="000000" w:themeColor="text1"/>
          <w:kern w:val="0"/>
          <w:sz w:val="24"/>
          <w:szCs w:val="24"/>
          <w:lang w:val="en-US" w:eastAsia="zh-CN"/>
          <w14:textFill>
            <w14:solidFill>
              <w14:schemeClr w14:val="tx1"/>
            </w14:solidFill>
          </w14:textFill>
        </w:rPr>
        <w:t>HZCQ20010</w:t>
      </w:r>
      <w:r>
        <w:rPr>
          <w:rFonts w:hint="eastAsia" w:cs="宋体" w:asciiTheme="minorEastAsia" w:hAnsiTheme="minorEastAsia"/>
          <w:color w:val="000000" w:themeColor="text1"/>
          <w:kern w:val="0"/>
          <w:sz w:val="24"/>
          <w:szCs w:val="24"/>
          <w14:textFill>
            <w14:solidFill>
              <w14:schemeClr w14:val="tx1"/>
            </w14:solidFill>
          </w14:textFill>
        </w:rPr>
        <w:t>）网络竞价活动作出如下承诺：</w:t>
      </w:r>
    </w:p>
    <w:p>
      <w:pPr>
        <w:adjustRightInd w:val="0"/>
        <w:snapToGrid w:val="0"/>
        <w:spacing w:line="38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一、我方接受</w:t>
      </w:r>
      <w:r>
        <w:rPr>
          <w:rFonts w:hint="eastAsia" w:cs="宋体" w:asciiTheme="minorEastAsia" w:hAnsiTheme="minorEastAsia"/>
          <w:color w:val="000000" w:themeColor="text1"/>
          <w:kern w:val="0"/>
          <w:sz w:val="24"/>
          <w:szCs w:val="24"/>
          <w:u w:val="none"/>
          <w:lang w:val="en-US" w:eastAsia="zh-CN"/>
          <w14:textFill>
            <w14:solidFill>
              <w14:schemeClr w14:val="tx1"/>
            </w14:solidFill>
          </w14:textFill>
        </w:rPr>
        <w:t>菏泽市兴菏国有产权交易有限责任公司（以下简称“兴菏公司”）</w:t>
      </w:r>
      <w:r>
        <w:rPr>
          <w:rFonts w:hint="eastAsia" w:cs="宋体" w:asciiTheme="minorEastAsia" w:hAnsiTheme="minorEastAsia"/>
          <w:color w:val="000000" w:themeColor="text1"/>
          <w:kern w:val="0"/>
          <w:sz w:val="24"/>
          <w:szCs w:val="24"/>
          <w14:textFill>
            <w14:solidFill>
              <w14:schemeClr w14:val="tx1"/>
            </w14:solidFill>
          </w14:textFill>
        </w:rPr>
        <w:t>采取网络竞价方式组织本次交易，对网络竞价的交易方式和规则已全面了解，自愿遵守本项目</w:t>
      </w:r>
      <w:r>
        <w:rPr>
          <w:rFonts w:hint="eastAsia" w:cs="宋体" w:asciiTheme="minorEastAsia" w:hAnsiTheme="minorEastAsia"/>
          <w:color w:val="000000" w:themeColor="text1"/>
          <w:kern w:val="0"/>
          <w:sz w:val="24"/>
          <w:szCs w:val="24"/>
          <w:lang w:eastAsia="zh-CN"/>
          <w14:textFill>
            <w14:solidFill>
              <w14:schemeClr w14:val="tx1"/>
            </w14:solidFill>
          </w14:textFill>
        </w:rPr>
        <w:t>《</w:t>
      </w:r>
      <w:r>
        <w:rPr>
          <w:rFonts w:hint="eastAsia" w:cs="宋体" w:asciiTheme="minorEastAsia" w:hAnsiTheme="minorEastAsia"/>
          <w:color w:val="000000" w:themeColor="text1"/>
          <w:kern w:val="0"/>
          <w:sz w:val="24"/>
          <w:szCs w:val="24"/>
          <w:lang w:val="en-US" w:eastAsia="zh-CN"/>
          <w14:textFill>
            <w14:solidFill>
              <w14:schemeClr w14:val="tx1"/>
            </w14:solidFill>
          </w14:textFill>
        </w:rPr>
        <w:t>交易规则</w:t>
      </w:r>
      <w:r>
        <w:rPr>
          <w:rFonts w:hint="eastAsia" w:cs="宋体" w:asciiTheme="minorEastAsia" w:hAnsiTheme="minorEastAsia"/>
          <w:color w:val="000000" w:themeColor="text1"/>
          <w:kern w:val="0"/>
          <w:sz w:val="24"/>
          <w:szCs w:val="24"/>
          <w14:textFill>
            <w14:solidFill>
              <w14:schemeClr w14:val="tx1"/>
            </w14:solidFill>
          </w14:textFill>
        </w:rPr>
        <w:t>》等文件的相关约定。</w:t>
      </w:r>
    </w:p>
    <w:p>
      <w:pPr>
        <w:adjustRightInd w:val="0"/>
        <w:snapToGrid w:val="0"/>
        <w:spacing w:line="380" w:lineRule="atLeast"/>
        <w:ind w:firstLine="480" w:firstLineChars="200"/>
        <w:rPr>
          <w:rFonts w:hint="eastAsia" w:cs="宋体" w:asciiTheme="minorEastAsia" w:hAnsi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二、我方愿意以不低于</w:t>
      </w:r>
      <w:r>
        <w:rPr>
          <w:rFonts w:hint="eastAsia" w:cs="宋体" w:asciiTheme="minorEastAsia" w:hAnsiTheme="minorEastAsia"/>
          <w:color w:val="000000" w:themeColor="text1"/>
          <w:kern w:val="0"/>
          <w:sz w:val="24"/>
          <w:szCs w:val="24"/>
          <w:lang w:val="en-US" w:eastAsia="zh-CN"/>
          <w14:textFill>
            <w14:solidFill>
              <w14:schemeClr w14:val="tx1"/>
            </w14:solidFill>
          </w14:textFill>
        </w:rPr>
        <w:t>25.2</w:t>
      </w:r>
      <w:r>
        <w:rPr>
          <w:rFonts w:hint="eastAsia" w:cs="宋体" w:asciiTheme="minorEastAsia" w:hAnsiTheme="minorEastAsia"/>
          <w:color w:val="000000" w:themeColor="text1"/>
          <w:kern w:val="0"/>
          <w:sz w:val="24"/>
          <w:szCs w:val="24"/>
          <w14:textFill>
            <w14:solidFill>
              <w14:schemeClr w14:val="tx1"/>
            </w14:solidFill>
          </w14:textFill>
        </w:rPr>
        <w:t>万元</w:t>
      </w:r>
      <w:r>
        <w:rPr>
          <w:rFonts w:hint="eastAsia" w:cs="宋体" w:asciiTheme="minorEastAsia" w:hAnsiTheme="minorEastAsia"/>
          <w:color w:val="000000" w:themeColor="text1"/>
          <w:kern w:val="0"/>
          <w:sz w:val="24"/>
          <w:szCs w:val="24"/>
          <w:lang w:val="en-US" w:eastAsia="zh-CN"/>
          <w14:textFill>
            <w14:solidFill>
              <w14:schemeClr w14:val="tx1"/>
            </w14:solidFill>
          </w14:textFill>
        </w:rPr>
        <w:t>的价格</w:t>
      </w:r>
      <w:r>
        <w:rPr>
          <w:rFonts w:hint="eastAsia" w:cs="宋体" w:asciiTheme="minorEastAsia" w:hAnsiTheme="minorEastAsia"/>
          <w:color w:val="000000" w:themeColor="text1"/>
          <w:kern w:val="0"/>
          <w:sz w:val="24"/>
          <w:szCs w:val="24"/>
          <w14:textFill>
            <w14:solidFill>
              <w14:schemeClr w14:val="tx1"/>
            </w14:solidFill>
          </w14:textFill>
        </w:rPr>
        <w:t>购买在</w:t>
      </w:r>
      <w:r>
        <w:rPr>
          <w:rFonts w:hint="eastAsia" w:cs="宋体" w:asciiTheme="minorEastAsia" w:hAnsiTheme="minorEastAsia"/>
          <w:color w:val="000000" w:themeColor="text1"/>
          <w:kern w:val="0"/>
          <w:sz w:val="24"/>
          <w:szCs w:val="24"/>
          <w:lang w:val="en-US" w:eastAsia="zh-CN"/>
          <w14:textFill>
            <w14:solidFill>
              <w14:schemeClr w14:val="tx1"/>
            </w14:solidFill>
          </w14:textFill>
        </w:rPr>
        <w:t>菏泽市公共资源（国有产权）交易</w:t>
      </w:r>
      <w:r>
        <w:rPr>
          <w:rFonts w:hint="eastAsia" w:cs="宋体" w:asciiTheme="minorEastAsia" w:hAnsiTheme="minorEastAsia"/>
          <w:color w:val="000000" w:themeColor="text1"/>
          <w:kern w:val="0"/>
          <w:sz w:val="24"/>
          <w:szCs w:val="24"/>
          <w14:textFill>
            <w14:solidFill>
              <w14:schemeClr w14:val="tx1"/>
            </w14:solidFill>
          </w14:textFill>
        </w:rPr>
        <w:t>中心公开挂牌的菏泽市伊特建筑工程有限公司、菏泽金羊毯业有限公司位于银川路西侧、红玉路北侧以及牡丹区民政局位于菏泽市兰州路</w:t>
      </w:r>
      <w:bookmarkStart w:id="0" w:name="_GoBack"/>
      <w:bookmarkEnd w:id="0"/>
      <w:r>
        <w:rPr>
          <w:rFonts w:hint="eastAsia" w:cs="宋体" w:asciiTheme="minorEastAsia" w:hAnsiTheme="minorEastAsia"/>
          <w:color w:val="000000" w:themeColor="text1"/>
          <w:kern w:val="0"/>
          <w:sz w:val="24"/>
          <w:szCs w:val="24"/>
          <w14:textFill>
            <w14:solidFill>
              <w14:schemeClr w14:val="tx1"/>
            </w14:solidFill>
          </w14:textFill>
        </w:rPr>
        <w:t>东侧红玉路北侧的三处工业房产残值</w:t>
      </w:r>
      <w:r>
        <w:rPr>
          <w:rFonts w:hint="eastAsia" w:cs="宋体" w:asciiTheme="minorEastAsia" w:hAnsiTheme="minorEastAsia"/>
          <w:color w:val="000000" w:themeColor="text1"/>
          <w:kern w:val="0"/>
          <w:sz w:val="24"/>
          <w:szCs w:val="24"/>
          <w:lang w:val="en-US" w:eastAsia="zh-CN"/>
          <w14:textFill>
            <w14:solidFill>
              <w14:schemeClr w14:val="tx1"/>
            </w14:solidFill>
          </w14:textFill>
        </w:rPr>
        <w:t>交易</w:t>
      </w:r>
      <w:r>
        <w:rPr>
          <w:rFonts w:hint="eastAsia" w:cs="宋体" w:asciiTheme="minorEastAsia" w:hAnsiTheme="minorEastAsia"/>
          <w:color w:val="000000" w:themeColor="text1"/>
          <w:kern w:val="0"/>
          <w:sz w:val="24"/>
          <w:szCs w:val="24"/>
          <w14:textFill>
            <w14:solidFill>
              <w14:schemeClr w14:val="tx1"/>
            </w14:solidFill>
          </w14:textFill>
        </w:rPr>
        <w:t>项目（项目编号：</w:t>
      </w:r>
      <w:r>
        <w:rPr>
          <w:rFonts w:hint="eastAsia" w:cs="宋体" w:asciiTheme="minorEastAsia" w:hAnsiTheme="minorEastAsia"/>
          <w:color w:val="000000" w:themeColor="text1"/>
          <w:kern w:val="0"/>
          <w:sz w:val="24"/>
          <w:szCs w:val="24"/>
          <w:lang w:val="en-US" w:eastAsia="zh-CN"/>
          <w14:textFill>
            <w14:solidFill>
              <w14:schemeClr w14:val="tx1"/>
            </w14:solidFill>
          </w14:textFill>
        </w:rPr>
        <w:t>HZCQ20009</w:t>
      </w: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eastAsia="zh-CN"/>
          <w14:textFill>
            <w14:solidFill>
              <w14:schemeClr w14:val="tx1"/>
            </w14:solidFill>
          </w14:textFill>
        </w:rPr>
        <w:t>。</w:t>
      </w:r>
    </w:p>
    <w:p>
      <w:pPr>
        <w:adjustRightInd w:val="0"/>
        <w:snapToGrid w:val="0"/>
        <w:spacing w:line="380" w:lineRule="atLeast"/>
        <w:ind w:firstLine="480" w:firstLineChars="200"/>
        <w:rPr>
          <w:rFonts w:hint="eastAsia" w:cs="宋体" w:asciiTheme="minorEastAsia" w:hAnsiTheme="minorEastAsia"/>
          <w:kern w:val="0"/>
          <w:sz w:val="24"/>
          <w:szCs w:val="24"/>
          <w:lang w:val="en-US" w:eastAsia="zh-CN"/>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三</w:t>
      </w:r>
      <w:r>
        <w:rPr>
          <w:rFonts w:hint="eastAsia" w:cs="宋体" w:asciiTheme="minorEastAsia" w:hAnsiTheme="minorEastAsia"/>
          <w:color w:val="000000" w:themeColor="text1"/>
          <w:kern w:val="0"/>
          <w:sz w:val="24"/>
          <w:szCs w:val="24"/>
          <w14:textFill>
            <w14:solidFill>
              <w14:schemeClr w14:val="tx1"/>
            </w14:solidFill>
          </w14:textFill>
        </w:rPr>
        <w:t>、我方</w:t>
      </w:r>
      <w:r>
        <w:rPr>
          <w:rFonts w:hint="eastAsia" w:cs="宋体" w:asciiTheme="minorEastAsia" w:hAnsiTheme="minorEastAsia"/>
          <w:color w:val="000000" w:themeColor="text1"/>
          <w:kern w:val="0"/>
          <w:sz w:val="24"/>
          <w:szCs w:val="24"/>
          <w:lang w:val="en-US" w:eastAsia="zh-CN"/>
          <w14:textFill>
            <w14:solidFill>
              <w14:schemeClr w14:val="tx1"/>
            </w14:solidFill>
          </w14:textFill>
        </w:rPr>
        <w:t>已进行并完成针对本项目交易标的的全面了解并认可本项目的公告（以下所指公告均已兴菏公</w:t>
      </w:r>
      <w:r>
        <w:rPr>
          <w:rFonts w:hint="eastAsia" w:cs="宋体" w:asciiTheme="minorEastAsia" w:hAnsiTheme="minorEastAsia"/>
          <w:kern w:val="0"/>
          <w:sz w:val="24"/>
          <w:szCs w:val="24"/>
          <w:lang w:val="en-US" w:eastAsia="zh-CN"/>
        </w:rPr>
        <w:t>司网站</w:t>
      </w:r>
      <w:r>
        <w:rPr>
          <w:rFonts w:hint="eastAsia" w:cs="宋体" w:asciiTheme="minorEastAsia" w:hAnsiTheme="minorEastAsia"/>
          <w:kern w:val="0"/>
          <w:sz w:val="24"/>
          <w:szCs w:val="24"/>
          <w:lang w:val="en-US" w:eastAsia="zh-CN"/>
        </w:rPr>
        <w:fldChar w:fldCharType="begin"/>
      </w:r>
      <w:r>
        <w:rPr>
          <w:rFonts w:hint="eastAsia" w:cs="宋体" w:asciiTheme="minorEastAsia" w:hAnsiTheme="minorEastAsia"/>
          <w:kern w:val="0"/>
          <w:sz w:val="24"/>
          <w:szCs w:val="24"/>
          <w:lang w:val="en-US" w:eastAsia="zh-CN"/>
        </w:rPr>
        <w:instrText xml:space="preserve"> HYPERLINK "http://www.hzggzyjy.com/" </w:instrText>
      </w:r>
      <w:r>
        <w:rPr>
          <w:rFonts w:hint="eastAsia" w:cs="宋体" w:asciiTheme="minorEastAsia" w:hAnsiTheme="minorEastAsia"/>
          <w:kern w:val="0"/>
          <w:sz w:val="24"/>
          <w:szCs w:val="24"/>
          <w:lang w:val="en-US" w:eastAsia="zh-CN"/>
        </w:rPr>
        <w:fldChar w:fldCharType="separate"/>
      </w:r>
      <w:r>
        <w:rPr>
          <w:rFonts w:hint="eastAsia" w:cs="宋体" w:asciiTheme="minorEastAsia" w:hAnsiTheme="minorEastAsia"/>
          <w:kern w:val="0"/>
          <w:sz w:val="24"/>
          <w:szCs w:val="24"/>
          <w:lang w:val="en-US" w:eastAsia="zh-CN"/>
        </w:rPr>
        <w:t>http://www.hzggzyjy.com/</w:t>
      </w:r>
      <w:r>
        <w:rPr>
          <w:rFonts w:hint="eastAsia" w:cs="宋体" w:asciiTheme="minorEastAsia" w:hAnsiTheme="minorEastAsia"/>
          <w:kern w:val="0"/>
          <w:sz w:val="24"/>
          <w:szCs w:val="24"/>
          <w:lang w:val="en-US" w:eastAsia="zh-CN"/>
        </w:rPr>
        <w:fldChar w:fldCharType="end"/>
      </w:r>
      <w:r>
        <w:rPr>
          <w:rFonts w:hint="eastAsia" w:cs="宋体" w:asciiTheme="minorEastAsia" w:hAnsiTheme="minorEastAsia"/>
          <w:kern w:val="0"/>
          <w:sz w:val="24"/>
          <w:szCs w:val="24"/>
          <w:lang w:val="en-US" w:eastAsia="zh-CN"/>
        </w:rPr>
        <w:t>披露信息为准）及附件的全部内容。我方自行承担包括但不限于因所获取的标的信息不全面、误解等而产生的相应后果。</w:t>
      </w:r>
    </w:p>
    <w:p>
      <w:pPr>
        <w:widowControl/>
        <w:spacing w:line="360" w:lineRule="exact"/>
        <w:ind w:firstLine="480" w:firstLineChars="200"/>
        <w:jc w:val="left"/>
        <w:rPr>
          <w:rFonts w:asciiTheme="minorEastAsia" w:hAnsiTheme="minorEastAsia"/>
          <w:kern w:val="0"/>
          <w:sz w:val="24"/>
          <w:szCs w:val="24"/>
        </w:rPr>
      </w:pPr>
      <w:r>
        <w:rPr>
          <w:rFonts w:hint="eastAsia" w:cs="宋体" w:asciiTheme="minorEastAsia" w:hAnsiTheme="minorEastAsia"/>
          <w:kern w:val="0"/>
          <w:sz w:val="24"/>
          <w:szCs w:val="24"/>
          <w:lang w:val="en-US" w:eastAsia="zh-CN"/>
        </w:rPr>
        <w:t>四</w:t>
      </w:r>
      <w:r>
        <w:rPr>
          <w:rFonts w:hint="eastAsia" w:cs="宋体" w:asciiTheme="minorEastAsia" w:hAnsiTheme="minorEastAsia"/>
          <w:kern w:val="0"/>
          <w:sz w:val="24"/>
          <w:szCs w:val="24"/>
        </w:rPr>
        <w:t>、我方保证向</w:t>
      </w:r>
      <w:r>
        <w:rPr>
          <w:rFonts w:hint="eastAsia" w:cs="宋体" w:asciiTheme="minorEastAsia" w:hAnsiTheme="minorEastAsia"/>
          <w:kern w:val="0"/>
          <w:sz w:val="24"/>
          <w:szCs w:val="24"/>
          <w:lang w:val="en-US" w:eastAsia="zh-CN"/>
        </w:rPr>
        <w:t>兴菏公司</w:t>
      </w:r>
      <w:r>
        <w:rPr>
          <w:rFonts w:hint="eastAsia" w:cs="宋体" w:asciiTheme="minorEastAsia" w:hAnsiTheme="minorEastAsia"/>
          <w:kern w:val="0"/>
          <w:sz w:val="24"/>
          <w:szCs w:val="24"/>
        </w:rPr>
        <w:t>提交的资料、披露的信息是真实、准确、完整、及时的，不存在虚假、误导性或重大遗漏。</w:t>
      </w:r>
    </w:p>
    <w:p>
      <w:pPr>
        <w:widowControl/>
        <w:spacing w:line="400" w:lineRule="exact"/>
        <w:ind w:right="-187" w:rightChars="-89" w:firstLine="470" w:firstLineChars="196"/>
        <w:jc w:val="left"/>
        <w:rPr>
          <w:rFonts w:asciiTheme="minorEastAsia" w:hAnsiTheme="minorEastAsia"/>
          <w:kern w:val="0"/>
          <w:sz w:val="24"/>
          <w:szCs w:val="24"/>
          <w:u w:val="single"/>
        </w:rPr>
      </w:pPr>
      <w:r>
        <w:rPr>
          <w:rFonts w:hint="eastAsia" w:cs="宋体" w:asciiTheme="minorEastAsia" w:hAnsiTheme="minorEastAsia"/>
          <w:kern w:val="0"/>
          <w:sz w:val="24"/>
          <w:szCs w:val="24"/>
          <w:lang w:val="en-US" w:eastAsia="zh-CN"/>
        </w:rPr>
        <w:t>五</w:t>
      </w:r>
      <w:r>
        <w:rPr>
          <w:rFonts w:hint="eastAsia" w:cs="宋体" w:asciiTheme="minorEastAsia" w:hAnsiTheme="minorEastAsia"/>
          <w:kern w:val="0"/>
          <w:sz w:val="24"/>
          <w:szCs w:val="24"/>
        </w:rPr>
        <w:t>、我方于本承诺函签署之前，已向</w:t>
      </w:r>
      <w:r>
        <w:rPr>
          <w:rFonts w:hint="eastAsia" w:cs="宋体" w:asciiTheme="minorEastAsia" w:hAnsiTheme="minorEastAsia"/>
          <w:kern w:val="0"/>
          <w:sz w:val="24"/>
          <w:szCs w:val="24"/>
          <w:lang w:val="en-US" w:eastAsia="zh-CN"/>
        </w:rPr>
        <w:t>兴菏公司</w:t>
      </w:r>
      <w:r>
        <w:rPr>
          <w:rFonts w:hint="eastAsia" w:cs="宋体" w:asciiTheme="minorEastAsia" w:hAnsiTheme="minorEastAsia"/>
          <w:kern w:val="0"/>
          <w:sz w:val="24"/>
          <w:szCs w:val="24"/>
        </w:rPr>
        <w:t>交纳</w:t>
      </w:r>
      <w:r>
        <w:rPr>
          <w:rFonts w:hint="eastAsia" w:cs="宋体" w:asciiTheme="minorEastAsia" w:hAnsiTheme="minorEastAsia"/>
          <w:kern w:val="0"/>
          <w:sz w:val="24"/>
          <w:szCs w:val="24"/>
          <w:lang w:val="en-US" w:eastAsia="zh-CN"/>
        </w:rPr>
        <w:t>竞买本项目</w:t>
      </w:r>
      <w:r>
        <w:rPr>
          <w:rFonts w:hint="eastAsia" w:cs="宋体" w:asciiTheme="minorEastAsia" w:hAnsiTheme="minorEastAsia"/>
          <w:kern w:val="0"/>
          <w:sz w:val="24"/>
          <w:szCs w:val="24"/>
        </w:rPr>
        <w:t>的</w:t>
      </w:r>
      <w:r>
        <w:rPr>
          <w:rFonts w:hint="eastAsia" w:cs="宋体" w:asciiTheme="minorEastAsia" w:hAnsiTheme="minorEastAsia"/>
          <w:kern w:val="0"/>
          <w:sz w:val="24"/>
          <w:szCs w:val="24"/>
          <w:lang w:val="en-US" w:eastAsia="zh-CN"/>
        </w:rPr>
        <w:t>竞买</w:t>
      </w:r>
      <w:r>
        <w:rPr>
          <w:rFonts w:hint="eastAsia" w:cs="宋体" w:asciiTheme="minorEastAsia" w:hAnsiTheme="minorEastAsia"/>
          <w:kern w:val="0"/>
          <w:sz w:val="24"/>
          <w:szCs w:val="24"/>
        </w:rPr>
        <w:t>保证金</w:t>
      </w:r>
      <w:r>
        <w:rPr>
          <w:rFonts w:hint="eastAsia" w:cs="宋体" w:asciiTheme="minorEastAsia" w:hAnsiTheme="minorEastAsia"/>
          <w:kern w:val="0"/>
          <w:sz w:val="24"/>
          <w:szCs w:val="24"/>
          <w:u w:val="single"/>
          <w:lang w:val="en-US" w:eastAsia="zh-CN"/>
        </w:rPr>
        <w:t>10</w:t>
      </w:r>
      <w:r>
        <w:rPr>
          <w:rFonts w:hint="eastAsia" w:cs="宋体" w:asciiTheme="minorEastAsia" w:hAnsiTheme="minorEastAsia"/>
          <w:kern w:val="0"/>
          <w:sz w:val="24"/>
          <w:szCs w:val="24"/>
        </w:rPr>
        <w:t>万元，未经</w:t>
      </w:r>
      <w:r>
        <w:rPr>
          <w:rFonts w:hint="eastAsia" w:cs="宋体" w:asciiTheme="minorEastAsia" w:hAnsiTheme="minorEastAsia"/>
          <w:kern w:val="0"/>
          <w:sz w:val="24"/>
          <w:szCs w:val="24"/>
          <w:lang w:val="en-US" w:eastAsia="zh-CN"/>
        </w:rPr>
        <w:t>兴菏公司</w:t>
      </w:r>
      <w:r>
        <w:rPr>
          <w:rFonts w:hint="eastAsia" w:cs="宋体" w:asciiTheme="minorEastAsia" w:hAnsiTheme="minorEastAsia"/>
          <w:kern w:val="0"/>
          <w:sz w:val="24"/>
          <w:szCs w:val="24"/>
        </w:rPr>
        <w:t>同意，不得在确定</w:t>
      </w:r>
      <w:r>
        <w:rPr>
          <w:rFonts w:hint="eastAsia" w:cs="宋体" w:asciiTheme="minorEastAsia" w:hAnsiTheme="minorEastAsia"/>
          <w:kern w:val="0"/>
          <w:sz w:val="24"/>
          <w:szCs w:val="24"/>
          <w:lang w:val="en-US" w:eastAsia="zh-CN"/>
        </w:rPr>
        <w:t>买受人</w:t>
      </w:r>
      <w:r>
        <w:rPr>
          <w:rFonts w:hint="eastAsia" w:cs="宋体" w:asciiTheme="minorEastAsia" w:hAnsiTheme="minorEastAsia"/>
          <w:kern w:val="0"/>
          <w:sz w:val="24"/>
          <w:szCs w:val="24"/>
        </w:rPr>
        <w:t>前退出报价活动或要求退回保证金。</w:t>
      </w:r>
      <w:r>
        <w:rPr>
          <w:rFonts w:hint="eastAsia" w:ascii="宋体" w:cs="宋体"/>
          <w:kern w:val="0"/>
          <w:sz w:val="24"/>
          <w:szCs w:val="24"/>
        </w:rPr>
        <w:t>确定</w:t>
      </w:r>
      <w:r>
        <w:rPr>
          <w:rFonts w:hint="eastAsia" w:ascii="宋体" w:cs="宋体"/>
          <w:kern w:val="0"/>
          <w:sz w:val="24"/>
          <w:szCs w:val="24"/>
          <w:lang w:val="en-US" w:eastAsia="zh-CN"/>
        </w:rPr>
        <w:t>买受人</w:t>
      </w:r>
      <w:r>
        <w:rPr>
          <w:rFonts w:hint="eastAsia" w:ascii="宋体" w:cs="宋体"/>
          <w:kern w:val="0"/>
          <w:sz w:val="24"/>
          <w:szCs w:val="24"/>
        </w:rPr>
        <w:t>后，我方</w:t>
      </w:r>
      <w:r>
        <w:rPr>
          <w:rFonts w:hint="eastAsia" w:ascii="宋体" w:hAnsi="宋体" w:cs="宋体"/>
          <w:kern w:val="0"/>
          <w:sz w:val="24"/>
          <w:szCs w:val="24"/>
        </w:rPr>
        <w:t>未</w:t>
      </w:r>
      <w:r>
        <w:rPr>
          <w:rFonts w:hint="eastAsia" w:ascii="宋体" w:hAnsi="宋体" w:cs="宋体"/>
          <w:kern w:val="0"/>
          <w:sz w:val="24"/>
          <w:szCs w:val="24"/>
          <w:lang w:val="en-US" w:eastAsia="zh-CN"/>
        </w:rPr>
        <w:t>竞</w:t>
      </w:r>
      <w:r>
        <w:rPr>
          <w:rFonts w:hint="eastAsia" w:ascii="宋体" w:hAnsi="宋体" w:cs="宋体"/>
          <w:kern w:val="0"/>
          <w:sz w:val="24"/>
          <w:szCs w:val="24"/>
        </w:rPr>
        <w:t>买成功且无违约责任的，</w:t>
      </w:r>
      <w:r>
        <w:rPr>
          <w:rFonts w:hint="eastAsia" w:ascii="宋体" w:hAnsi="宋体" w:cs="宋体"/>
          <w:kern w:val="0"/>
          <w:sz w:val="24"/>
          <w:szCs w:val="24"/>
          <w:lang w:val="en-US" w:eastAsia="zh-CN"/>
        </w:rPr>
        <w:t>兴菏公司</w:t>
      </w:r>
      <w:r>
        <w:rPr>
          <w:rFonts w:hint="eastAsia" w:ascii="宋体" w:hAnsi="宋体" w:cs="宋体"/>
          <w:kern w:val="0"/>
          <w:sz w:val="24"/>
          <w:szCs w:val="24"/>
        </w:rPr>
        <w:t>于</w:t>
      </w:r>
      <w:r>
        <w:rPr>
          <w:rFonts w:hint="eastAsia" w:ascii="宋体" w:hAnsi="宋体" w:cs="宋体"/>
          <w:kern w:val="0"/>
          <w:sz w:val="24"/>
          <w:szCs w:val="24"/>
          <w:lang w:val="en-US" w:eastAsia="zh-CN"/>
        </w:rPr>
        <w:t>5</w:t>
      </w:r>
      <w:r>
        <w:rPr>
          <w:rFonts w:hint="eastAsia" w:ascii="宋体" w:hAnsi="宋体" w:cs="宋体"/>
          <w:kern w:val="0"/>
          <w:sz w:val="24"/>
          <w:szCs w:val="24"/>
        </w:rPr>
        <w:t>个工作日内将</w:t>
      </w:r>
      <w:r>
        <w:rPr>
          <w:rFonts w:hint="eastAsia" w:ascii="宋体" w:hAnsi="宋体" w:cs="宋体"/>
          <w:kern w:val="0"/>
          <w:sz w:val="24"/>
          <w:szCs w:val="24"/>
          <w:lang w:val="en-US" w:eastAsia="zh-CN"/>
        </w:rPr>
        <w:t>竞买</w:t>
      </w:r>
      <w:r>
        <w:rPr>
          <w:rFonts w:hint="eastAsia" w:ascii="宋体" w:hAnsi="宋体" w:cs="宋体"/>
          <w:kern w:val="0"/>
          <w:sz w:val="24"/>
          <w:szCs w:val="24"/>
        </w:rPr>
        <w:t>保证金无息退还。</w:t>
      </w:r>
    </w:p>
    <w:p>
      <w:pPr>
        <w:widowControl/>
        <w:spacing w:line="400" w:lineRule="exact"/>
        <w:ind w:firstLine="490"/>
        <w:jc w:val="left"/>
        <w:rPr>
          <w:rFonts w:hint="eastAsia" w:ascii="宋体" w:hAnsi="宋体" w:cs="宋体" w:eastAsiaTheme="minorEastAsia"/>
          <w:kern w:val="0"/>
          <w:sz w:val="24"/>
          <w:szCs w:val="24"/>
          <w:lang w:eastAsia="zh-CN"/>
        </w:rPr>
      </w:pPr>
      <w:r>
        <w:rPr>
          <w:rFonts w:hint="eastAsia" w:cs="宋体" w:asciiTheme="minorEastAsia" w:hAnsiTheme="minorEastAsia"/>
          <w:kern w:val="0"/>
          <w:sz w:val="24"/>
          <w:szCs w:val="24"/>
          <w:lang w:val="en-US" w:eastAsia="zh-CN"/>
        </w:rPr>
        <w:t>六</w:t>
      </w:r>
      <w:r>
        <w:rPr>
          <w:rFonts w:hint="eastAsia" w:cs="宋体" w:asciiTheme="minorEastAsia" w:hAnsiTheme="minorEastAsia"/>
          <w:kern w:val="0"/>
          <w:sz w:val="24"/>
          <w:szCs w:val="24"/>
        </w:rPr>
        <w:t>、我方承诺在</w:t>
      </w:r>
      <w:r>
        <w:rPr>
          <w:rFonts w:hint="eastAsia" w:cs="宋体" w:asciiTheme="minorEastAsia" w:hAnsiTheme="minorEastAsia"/>
          <w:kern w:val="0"/>
          <w:sz w:val="24"/>
          <w:szCs w:val="24"/>
          <w:lang w:val="en-US" w:eastAsia="zh-CN"/>
        </w:rPr>
        <w:t>竞买成功后</w:t>
      </w:r>
      <w:r>
        <w:rPr>
          <w:rFonts w:hint="eastAsia" w:cs="宋体" w:asciiTheme="minorEastAsia" w:hAnsiTheme="minorEastAsia"/>
          <w:kern w:val="0"/>
          <w:sz w:val="24"/>
          <w:szCs w:val="24"/>
        </w:rPr>
        <w:t>，按</w:t>
      </w:r>
      <w:r>
        <w:rPr>
          <w:rFonts w:hint="eastAsia" w:cs="宋体" w:asciiTheme="minorEastAsia" w:hAnsiTheme="minorEastAsia"/>
          <w:kern w:val="0"/>
          <w:sz w:val="24"/>
          <w:szCs w:val="24"/>
          <w:lang w:val="en-US" w:eastAsia="zh-CN"/>
        </w:rPr>
        <w:t>照本项目</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交易规则</w:t>
      </w:r>
      <w:r>
        <w:rPr>
          <w:rFonts w:hint="eastAsia" w:asciiTheme="minorEastAsia" w:hAnsiTheme="minorEastAsia"/>
          <w:kern w:val="0"/>
          <w:sz w:val="24"/>
          <w:szCs w:val="24"/>
        </w:rPr>
        <w:t>》</w:t>
      </w:r>
      <w:r>
        <w:rPr>
          <w:rFonts w:hint="eastAsia" w:cs="宋体" w:asciiTheme="minorEastAsia" w:hAnsiTheme="minorEastAsia"/>
          <w:kern w:val="0"/>
          <w:sz w:val="24"/>
          <w:szCs w:val="24"/>
        </w:rPr>
        <w:t>的要求</w:t>
      </w:r>
      <w:r>
        <w:rPr>
          <w:rFonts w:hint="eastAsia" w:ascii="宋体" w:hAnsi="宋体" w:cs="宋体"/>
          <w:sz w:val="24"/>
          <w:szCs w:val="24"/>
        </w:rPr>
        <w:t>在</w:t>
      </w:r>
      <w:r>
        <w:rPr>
          <w:rFonts w:hint="eastAsia" w:ascii="宋体" w:hAnsi="宋体" w:cs="宋体"/>
          <w:sz w:val="24"/>
          <w:szCs w:val="24"/>
          <w:lang w:val="en-US" w:eastAsia="zh-CN"/>
        </w:rPr>
        <w:t>3</w:t>
      </w:r>
      <w:r>
        <w:rPr>
          <w:rFonts w:hint="eastAsia" w:ascii="宋体" w:hAnsi="宋体" w:cs="宋体"/>
          <w:sz w:val="24"/>
          <w:szCs w:val="24"/>
        </w:rPr>
        <w:t>个工作日内</w:t>
      </w:r>
      <w:r>
        <w:rPr>
          <w:rFonts w:hint="eastAsia" w:ascii="宋体" w:hAnsi="宋体" w:cs="宋体"/>
          <w:kern w:val="0"/>
          <w:sz w:val="24"/>
          <w:szCs w:val="24"/>
        </w:rPr>
        <w:t>与</w:t>
      </w:r>
      <w:r>
        <w:rPr>
          <w:rFonts w:hint="eastAsia" w:ascii="宋体" w:hAnsi="宋体" w:cs="宋体"/>
          <w:kern w:val="0"/>
          <w:sz w:val="24"/>
          <w:szCs w:val="24"/>
          <w:lang w:val="en-US" w:eastAsia="zh-CN"/>
        </w:rPr>
        <w:t>委托方</w:t>
      </w:r>
      <w:r>
        <w:rPr>
          <w:rFonts w:hint="eastAsia" w:ascii="宋体" w:hAnsi="Calibri" w:cs="宋体"/>
          <w:kern w:val="0"/>
          <w:sz w:val="24"/>
          <w:szCs w:val="24"/>
        </w:rPr>
        <w:t>签署《</w:t>
      </w:r>
      <w:r>
        <w:rPr>
          <w:rFonts w:hint="eastAsia" w:ascii="宋体" w:hAnsi="Calibri" w:cs="宋体"/>
          <w:kern w:val="0"/>
          <w:sz w:val="24"/>
          <w:szCs w:val="24"/>
          <w:lang w:val="en-US" w:eastAsia="zh-CN"/>
        </w:rPr>
        <w:t>成交</w:t>
      </w:r>
      <w:r>
        <w:rPr>
          <w:rFonts w:hint="eastAsia" w:ascii="宋体" w:hAnsi="Calibri" w:cs="宋体"/>
          <w:kern w:val="0"/>
          <w:sz w:val="24"/>
          <w:szCs w:val="24"/>
        </w:rPr>
        <w:t>合同</w:t>
      </w:r>
      <w:r>
        <w:rPr>
          <w:rFonts w:hint="eastAsia" w:ascii="宋体" w:hAnsi="Calibri" w:cs="宋体"/>
          <w:kern w:val="0"/>
          <w:sz w:val="24"/>
          <w:szCs w:val="24"/>
          <w:lang w:eastAsia="zh-CN"/>
        </w:rPr>
        <w:t>》，</w:t>
      </w:r>
      <w:r>
        <w:rPr>
          <w:rFonts w:hint="eastAsia" w:ascii="宋体" w:hAnsi="Calibri" w:cs="宋体"/>
          <w:kern w:val="0"/>
          <w:sz w:val="24"/>
          <w:szCs w:val="24"/>
          <w:lang w:val="en-US" w:eastAsia="zh-CN"/>
        </w:rPr>
        <w:t>并</w:t>
      </w:r>
      <w:r>
        <w:rPr>
          <w:rFonts w:hint="eastAsia" w:ascii="宋体" w:hAnsi="宋体" w:cs="宋体"/>
          <w:sz w:val="24"/>
          <w:szCs w:val="24"/>
        </w:rPr>
        <w:t>支付成交价款及</w:t>
      </w:r>
      <w:r>
        <w:rPr>
          <w:rFonts w:hint="eastAsia" w:ascii="宋体" w:hAnsi="宋体" w:cs="宋体"/>
          <w:sz w:val="24"/>
          <w:szCs w:val="24"/>
          <w:lang w:val="en-US" w:eastAsia="zh-CN"/>
        </w:rPr>
        <w:t>佣金</w:t>
      </w:r>
      <w:r>
        <w:rPr>
          <w:rFonts w:hint="eastAsia" w:cs="宋体" w:asciiTheme="minorEastAsia" w:hAnsiTheme="minorEastAsia"/>
          <w:kern w:val="0"/>
          <w:sz w:val="24"/>
          <w:szCs w:val="24"/>
        </w:rPr>
        <w:t>，</w:t>
      </w:r>
      <w:r>
        <w:rPr>
          <w:rFonts w:hint="eastAsia" w:ascii="宋体" w:hAnsi="宋体" w:cs="宋体"/>
          <w:sz w:val="24"/>
          <w:szCs w:val="24"/>
          <w:lang w:val="en-US" w:eastAsia="zh-CN"/>
        </w:rPr>
        <w:t>佣金为成交价款的5%</w:t>
      </w:r>
      <w:r>
        <w:rPr>
          <w:rFonts w:hint="eastAsia" w:ascii="宋体" w:hAnsi="宋体" w:eastAsia="宋体" w:cs="宋体"/>
          <w:kern w:val="0"/>
          <w:sz w:val="24"/>
          <w:szCs w:val="24"/>
          <w:lang w:eastAsia="zh-CN"/>
        </w:rPr>
        <w:t>。</w:t>
      </w:r>
    </w:p>
    <w:p>
      <w:pPr>
        <w:widowControl/>
        <w:spacing w:line="400" w:lineRule="exact"/>
        <w:ind w:firstLine="490"/>
        <w:jc w:val="left"/>
        <w:rPr>
          <w:rFonts w:hint="eastAsia" w:ascii="宋体" w:hAnsi="宋体" w:cs="宋体"/>
          <w:kern w:val="0"/>
          <w:sz w:val="24"/>
          <w:szCs w:val="24"/>
          <w:lang w:val="en-US" w:eastAsia="zh-CN"/>
        </w:rPr>
      </w:pPr>
      <w:r>
        <w:rPr>
          <w:rFonts w:hint="eastAsia" w:cs="宋体" w:asciiTheme="minorEastAsia" w:hAnsiTheme="minorEastAsia"/>
          <w:kern w:val="0"/>
          <w:sz w:val="24"/>
          <w:szCs w:val="24"/>
          <w:lang w:val="en-US" w:eastAsia="zh-CN"/>
        </w:rPr>
        <w:t>七</w:t>
      </w:r>
      <w:r>
        <w:rPr>
          <w:rFonts w:hint="eastAsia" w:cs="宋体" w:asciiTheme="minorEastAsia" w:hAnsiTheme="minorEastAsia"/>
          <w:kern w:val="0"/>
          <w:sz w:val="24"/>
          <w:szCs w:val="24"/>
        </w:rPr>
        <w:t>、我方同意，如我方违反</w:t>
      </w:r>
      <w:r>
        <w:rPr>
          <w:rFonts w:hint="eastAsia" w:cs="宋体" w:asciiTheme="minorEastAsia" w:hAnsiTheme="minorEastAsia"/>
          <w:kern w:val="0"/>
          <w:sz w:val="24"/>
          <w:szCs w:val="24"/>
          <w:lang w:val="en-US" w:eastAsia="zh-CN"/>
        </w:rPr>
        <w:t>本项目</w:t>
      </w: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交易规则</w:t>
      </w:r>
      <w:r>
        <w:rPr>
          <w:rFonts w:hint="eastAsia" w:cs="宋体" w:asciiTheme="minorEastAsia" w:hAnsiTheme="minorEastAsia"/>
          <w:kern w:val="0"/>
          <w:sz w:val="24"/>
          <w:szCs w:val="24"/>
        </w:rPr>
        <w:t>》及本承诺</w:t>
      </w:r>
      <w:r>
        <w:rPr>
          <w:rFonts w:hint="eastAsia" w:cs="宋体" w:asciiTheme="minorEastAsia" w:hAnsiTheme="minorEastAsia"/>
          <w:color w:val="000000" w:themeColor="text1"/>
          <w:kern w:val="0"/>
          <w:sz w:val="24"/>
          <w:szCs w:val="24"/>
          <w14:textFill>
            <w14:solidFill>
              <w14:schemeClr w14:val="tx1"/>
            </w14:solidFill>
          </w14:textFill>
        </w:rPr>
        <w:t>的，</w:t>
      </w:r>
      <w:r>
        <w:rPr>
          <w:rFonts w:hint="eastAsia" w:cs="宋体" w:asciiTheme="minorEastAsia" w:hAnsiTheme="minorEastAsia"/>
          <w:color w:val="000000" w:themeColor="text1"/>
          <w:kern w:val="0"/>
          <w:sz w:val="24"/>
          <w:szCs w:val="24"/>
          <w:lang w:val="en-US" w:eastAsia="zh-CN"/>
          <w14:textFill>
            <w14:solidFill>
              <w14:schemeClr w14:val="tx1"/>
            </w14:solidFill>
          </w14:textFill>
        </w:rPr>
        <w:t>兴菏公司</w:t>
      </w:r>
      <w:r>
        <w:rPr>
          <w:rFonts w:hint="eastAsia" w:cs="宋体" w:asciiTheme="minorEastAsia" w:hAnsiTheme="minorEastAsia"/>
          <w:color w:val="000000" w:themeColor="text1"/>
          <w:kern w:val="0"/>
          <w:sz w:val="24"/>
          <w:szCs w:val="24"/>
          <w14:textFill>
            <w14:solidFill>
              <w14:schemeClr w14:val="tx1"/>
            </w14:solidFill>
          </w14:textFill>
        </w:rPr>
        <w:t>有权取消我方的竞买资格，扣收我方交纳的</w:t>
      </w:r>
      <w:r>
        <w:rPr>
          <w:rFonts w:hint="eastAsia" w:cs="宋体" w:asciiTheme="minorEastAsia" w:hAnsiTheme="minorEastAsia"/>
          <w:color w:val="000000" w:themeColor="text1"/>
          <w:kern w:val="0"/>
          <w:sz w:val="24"/>
          <w:szCs w:val="24"/>
          <w:lang w:val="en-US" w:eastAsia="zh-CN"/>
          <w14:textFill>
            <w14:solidFill>
              <w14:schemeClr w14:val="tx1"/>
            </w14:solidFill>
          </w14:textFill>
        </w:rPr>
        <w:t>竞买</w:t>
      </w:r>
      <w:r>
        <w:rPr>
          <w:rFonts w:hint="eastAsia" w:cs="宋体" w:asciiTheme="minorEastAsia" w:hAnsiTheme="minorEastAsia"/>
          <w:color w:val="000000" w:themeColor="text1"/>
          <w:kern w:val="0"/>
          <w:sz w:val="24"/>
          <w:szCs w:val="24"/>
          <w14:textFill>
            <w14:solidFill>
              <w14:schemeClr w14:val="tx1"/>
            </w14:solidFill>
          </w14:textFill>
        </w:rPr>
        <w:t>保证金</w:t>
      </w:r>
      <w:r>
        <w:rPr>
          <w:rFonts w:hint="eastAsia" w:cs="宋体" w:asciiTheme="minorEastAsia" w:hAnsiTheme="minorEastAsia"/>
          <w:color w:val="000000" w:themeColor="text1"/>
          <w:kern w:val="0"/>
          <w:sz w:val="24"/>
          <w:szCs w:val="24"/>
          <w:lang w:eastAsia="zh-CN"/>
          <w14:textFill>
            <w14:solidFill>
              <w14:schemeClr w14:val="tx1"/>
            </w14:solidFill>
          </w14:textFill>
        </w:rPr>
        <w:t>，</w:t>
      </w:r>
      <w:r>
        <w:rPr>
          <w:rFonts w:hint="eastAsia" w:cs="宋体" w:asciiTheme="minorEastAsia" w:hAnsiTheme="minorEastAsia"/>
          <w:color w:val="000000" w:themeColor="text1"/>
          <w:kern w:val="0"/>
          <w:sz w:val="24"/>
          <w:szCs w:val="24"/>
          <w:lang w:val="en-US" w:eastAsia="zh-CN"/>
          <w14:textFill>
            <w14:solidFill>
              <w14:schemeClr w14:val="tx1"/>
            </w14:solidFill>
          </w14:textFill>
        </w:rPr>
        <w:t>兴菏</w:t>
      </w:r>
      <w:r>
        <w:rPr>
          <w:rFonts w:hint="eastAsia" w:ascii="宋体" w:hAnsi="宋体" w:cs="宋体"/>
          <w:kern w:val="0"/>
          <w:sz w:val="24"/>
          <w:szCs w:val="24"/>
          <w:lang w:val="en-US" w:eastAsia="zh-CN"/>
        </w:rPr>
        <w:t>公司</w:t>
      </w:r>
      <w:r>
        <w:rPr>
          <w:rFonts w:hint="eastAsia" w:ascii="宋体" w:hAnsi="宋体" w:cs="宋体"/>
          <w:kern w:val="0"/>
          <w:sz w:val="24"/>
          <w:szCs w:val="24"/>
        </w:rPr>
        <w:t>有权再次组织本项目的交易活动，再次成交的成交价如低于本次成交价，则差额部分由</w:t>
      </w:r>
      <w:r>
        <w:rPr>
          <w:rFonts w:hint="eastAsia" w:ascii="宋体" w:hAnsi="宋体" w:cs="宋体"/>
          <w:kern w:val="0"/>
          <w:sz w:val="24"/>
          <w:szCs w:val="24"/>
          <w:lang w:val="en-US" w:eastAsia="zh-CN"/>
        </w:rPr>
        <w:t>我</w:t>
      </w:r>
      <w:r>
        <w:rPr>
          <w:rFonts w:hint="eastAsia" w:ascii="宋体" w:hAnsi="宋体" w:cs="宋体"/>
          <w:kern w:val="0"/>
          <w:sz w:val="24"/>
          <w:szCs w:val="24"/>
        </w:rPr>
        <w:t>方补足。</w:t>
      </w:r>
    </w:p>
    <w:p>
      <w:pPr>
        <w:widowControl/>
        <w:spacing w:line="360" w:lineRule="exact"/>
        <w:ind w:firstLine="562"/>
        <w:jc w:val="left"/>
        <w:rPr>
          <w:rFonts w:asciiTheme="minorEastAsia" w:hAnsiTheme="minorEastAsia"/>
          <w:color w:val="FF0000"/>
          <w:kern w:val="0"/>
          <w:sz w:val="24"/>
          <w:szCs w:val="24"/>
        </w:rPr>
      </w:pPr>
    </w:p>
    <w:p>
      <w:pPr>
        <w:widowControl/>
        <w:spacing w:line="360" w:lineRule="exact"/>
        <w:ind w:left="960" w:hanging="960" w:hangingChars="400"/>
        <w:jc w:val="left"/>
        <w:rPr>
          <w:rFonts w:asciiTheme="minorEastAsia" w:hAnsiTheme="minorEastAsia"/>
          <w:kern w:val="0"/>
          <w:sz w:val="24"/>
          <w:szCs w:val="24"/>
        </w:rPr>
      </w:pPr>
      <w:r>
        <w:rPr>
          <w:rFonts w:asciiTheme="minorEastAsia" w:hAnsiTheme="minorEastAsia"/>
          <w:kern w:val="0"/>
          <w:sz w:val="24"/>
          <w:szCs w:val="24"/>
        </w:rPr>
        <w:t> </w:t>
      </w:r>
    </w:p>
    <w:p>
      <w:pPr>
        <w:widowControl/>
        <w:spacing w:line="360" w:lineRule="exact"/>
        <w:ind w:left="960" w:hanging="960" w:hangingChars="400"/>
        <w:jc w:val="left"/>
        <w:rPr>
          <w:rFonts w:hint="eastAsia" w:asciiTheme="minorEastAsia" w:hAnsiTheme="minorEastAsia"/>
          <w:kern w:val="0"/>
          <w:sz w:val="24"/>
          <w:szCs w:val="24"/>
        </w:rPr>
      </w:pPr>
      <w:r>
        <w:rPr>
          <w:rFonts w:hint="eastAsia" w:cs="宋体" w:asciiTheme="minorEastAsia" w:hAnsiTheme="minorEastAsia"/>
          <w:kern w:val="0"/>
          <w:sz w:val="24"/>
          <w:szCs w:val="24"/>
        </w:rPr>
        <w:t>承诺方：</w:t>
      </w:r>
      <w:r>
        <w:rPr>
          <w:rFonts w:hint="eastAsia" w:asciiTheme="minorEastAsia" w:hAnsiTheme="minorEastAsia"/>
          <w:kern w:val="0"/>
          <w:sz w:val="24"/>
          <w:szCs w:val="24"/>
          <w:u w:val="single"/>
        </w:rPr>
        <w:t xml:space="preserve">          </w:t>
      </w:r>
      <w:r>
        <w:rPr>
          <w:rFonts w:asciiTheme="minorEastAsia" w:hAnsiTheme="minorEastAsia"/>
          <w:kern w:val="0"/>
          <w:sz w:val="24"/>
          <w:szCs w:val="24"/>
        </w:rPr>
        <w:t> </w:t>
      </w:r>
      <w:r>
        <w:rPr>
          <w:rFonts w:hint="eastAsia" w:asciiTheme="minorEastAsia" w:hAnsiTheme="minorEastAsia"/>
          <w:kern w:val="0"/>
          <w:sz w:val="24"/>
          <w:szCs w:val="24"/>
        </w:rPr>
        <w:t xml:space="preserve">             </w:t>
      </w:r>
    </w:p>
    <w:p>
      <w:pPr>
        <w:widowControl/>
        <w:spacing w:line="360" w:lineRule="exact"/>
        <w:ind w:left="960" w:hanging="960" w:hangingChars="400"/>
        <w:jc w:val="left"/>
        <w:rPr>
          <w:rFonts w:ascii="宋体" w:hAnsi="Times New Roman" w:eastAsia="宋体" w:cs="Times New Roman"/>
          <w:kern w:val="0"/>
          <w:sz w:val="24"/>
          <w:szCs w:val="24"/>
        </w:rPr>
      </w:pPr>
      <w:r>
        <w:rPr>
          <w:rFonts w:hint="eastAsia" w:cs="宋体" w:asciiTheme="minorEastAsia" w:hAnsiTheme="minorEastAsia"/>
          <w:kern w:val="0"/>
          <w:sz w:val="24"/>
          <w:szCs w:val="24"/>
        </w:rPr>
        <w:t>联系人：</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u w:val="single"/>
          <w:lang w:val="en-US" w:eastAsia="zh-CN"/>
        </w:rPr>
        <w:t xml:space="preserve">    </w:t>
      </w:r>
      <w:r>
        <w:rPr>
          <w:rFonts w:hint="eastAsia" w:asciiTheme="minorEastAsia" w:hAnsiTheme="minorEastAsia"/>
          <w:kern w:val="0"/>
          <w:sz w:val="24"/>
          <w:szCs w:val="24"/>
          <w:u w:val="single"/>
        </w:rPr>
        <w:t xml:space="preserve">  </w:t>
      </w:r>
      <w:r>
        <w:rPr>
          <w:rFonts w:hint="eastAsia" w:ascii="宋体" w:hAnsi="Times New Roman" w:eastAsia="宋体" w:cs="Times New Roman"/>
          <w:kern w:val="0"/>
          <w:sz w:val="24"/>
          <w:szCs w:val="24"/>
        </w:rPr>
        <w:t xml:space="preserve">      </w:t>
      </w:r>
    </w:p>
    <w:p>
      <w:pPr>
        <w:widowControl/>
        <w:spacing w:line="360" w:lineRule="exact"/>
        <w:jc w:val="left"/>
        <w:rPr>
          <w:rFonts w:ascii="宋体" w:hAnsi="宋体" w:eastAsia="宋体" w:cs="Times New Roman"/>
          <w:kern w:val="0"/>
          <w:sz w:val="24"/>
          <w:szCs w:val="24"/>
          <w:u w:val="single"/>
        </w:rPr>
      </w:pPr>
      <w:r>
        <w:rPr>
          <w:rFonts w:hint="eastAsia" w:ascii="宋体" w:hAnsi="Times New Roman" w:eastAsia="宋体" w:cs="Times New Roman"/>
          <w:kern w:val="0"/>
          <w:sz w:val="24"/>
          <w:szCs w:val="24"/>
        </w:rPr>
        <w:t>手 机：</w:t>
      </w:r>
      <w:r>
        <w:rPr>
          <w:rFonts w:hint="eastAsia" w:ascii="宋体" w:hAnsi="Times New Roman" w:eastAsia="宋体" w:cs="Times New Roman"/>
          <w:kern w:val="0"/>
          <w:sz w:val="24"/>
          <w:szCs w:val="24"/>
          <w:u w:val="single"/>
        </w:rPr>
        <w:t xml:space="preserve">            </w:t>
      </w:r>
      <w:r>
        <w:rPr>
          <w:rFonts w:hint="eastAsia" w:ascii="宋体" w:hAnsi="Times New Roman" w:eastAsia="宋体" w:cs="Times New Roman"/>
          <w:kern w:val="0"/>
          <w:sz w:val="24"/>
          <w:szCs w:val="24"/>
        </w:rPr>
        <w:t xml:space="preserve">            </w:t>
      </w:r>
    </w:p>
    <w:p>
      <w:pPr>
        <w:widowControl/>
        <w:spacing w:line="360" w:lineRule="exact"/>
        <w:ind w:right="1098" w:rightChars="523"/>
        <w:jc w:val="both"/>
        <w:rPr>
          <w:rFonts w:ascii="宋体" w:hAnsi="宋体" w:eastAsia="宋体" w:cs="Times New Roman"/>
          <w:kern w:val="0"/>
          <w:sz w:val="24"/>
          <w:szCs w:val="24"/>
          <w:u w:val="single"/>
        </w:rPr>
      </w:pPr>
    </w:p>
    <w:p>
      <w:pPr>
        <w:widowControl/>
        <w:spacing w:line="360" w:lineRule="exact"/>
        <w:ind w:right="1105" w:rightChars="526" w:firstLine="840" w:firstLineChars="400"/>
        <w:jc w:val="right"/>
      </w:pP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2020</w:t>
      </w:r>
      <w:r>
        <w:rPr>
          <w:rFonts w:hint="eastAsia" w:ascii="Times New Roman" w:hAnsi="Times New Roman" w:eastAsia="宋体" w:cs="Times New Roman"/>
          <w:szCs w:val="21"/>
        </w:rPr>
        <w:t>年</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月</w:t>
      </w:r>
      <w:r>
        <w:rPr>
          <w:rFonts w:hint="eastAsia" w:ascii="Times New Roman" w:hAnsi="Times New Roman" w:eastAsia="宋体" w:cs="Times New Roman"/>
          <w:szCs w:val="21"/>
          <w:lang w:val="en-US" w:eastAsia="zh-CN"/>
        </w:rPr>
        <w:t>10</w:t>
      </w:r>
      <w:r>
        <w:rPr>
          <w:rFonts w:hint="eastAsia" w:ascii="Times New Roman" w:hAnsi="Times New Roman" w:eastAsia="宋体" w:cs="Times New Roman"/>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4F4A"/>
    <w:rsid w:val="04D00CE8"/>
    <w:rsid w:val="053812E0"/>
    <w:rsid w:val="069E5432"/>
    <w:rsid w:val="0D8148C8"/>
    <w:rsid w:val="188B79E2"/>
    <w:rsid w:val="26910AFA"/>
    <w:rsid w:val="3A911021"/>
    <w:rsid w:val="3B9E0F28"/>
    <w:rsid w:val="464A3BE5"/>
    <w:rsid w:val="48B05299"/>
    <w:rsid w:val="4FAD3D56"/>
    <w:rsid w:val="542867EE"/>
    <w:rsid w:val="547416F6"/>
    <w:rsid w:val="5625583E"/>
    <w:rsid w:val="56877692"/>
    <w:rsid w:val="5F1D7768"/>
    <w:rsid w:val="67CE0014"/>
    <w:rsid w:val="755A3647"/>
    <w:rsid w:val="7C9C6A9C"/>
    <w:rsid w:val="7CBA0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316</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2020-03-10T03:38:07Z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