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44"/>
          <w:szCs w:val="44"/>
          <w:lang w:val="en-US" w:eastAsia="zh-CN"/>
        </w:rPr>
      </w:pPr>
      <w:bookmarkStart w:id="0" w:name="_Hlk5713967"/>
      <w:bookmarkStart w:id="1" w:name="_Hlk5713794"/>
      <w:r>
        <w:rPr>
          <w:rFonts w:hint="eastAsia" w:ascii="宋体" w:hAnsi="宋体" w:eastAsia="宋体" w:cs="宋体"/>
          <w:b/>
          <w:bCs w:val="0"/>
          <w:sz w:val="44"/>
          <w:szCs w:val="44"/>
          <w:lang w:val="en-US" w:eastAsia="zh-CN"/>
        </w:rPr>
        <w:t>交易规则</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Cs/>
          <w:sz w:val="24"/>
          <w:szCs w:val="24"/>
          <w:lang w:val="en-US" w:eastAsia="zh-CN"/>
        </w:rPr>
        <w:t>一、本规则根据《山东省国有产权交易管理办法》等相关法律、法规，并遵循公开、公平、公正、诚实信用及价高者得的原则制定，</w:t>
      </w:r>
      <w:r>
        <w:rPr>
          <w:rFonts w:hint="eastAsia" w:ascii="宋体" w:hAnsi="宋体" w:eastAsia="宋体" w:cs="宋体"/>
          <w:color w:val="000000" w:themeColor="text1"/>
          <w:kern w:val="0"/>
          <w:sz w:val="24"/>
          <w:szCs w:val="24"/>
          <w14:textFill>
            <w14:solidFill>
              <w14:schemeClr w14:val="tx1"/>
            </w14:solidFill>
          </w14:textFill>
        </w:rPr>
        <w:t>参加本次</w:t>
      </w:r>
      <w:r>
        <w:rPr>
          <w:rFonts w:hint="eastAsia" w:ascii="宋体" w:hAnsi="宋体" w:eastAsia="宋体" w:cs="宋体"/>
          <w:color w:val="000000" w:themeColor="text1"/>
          <w:kern w:val="0"/>
          <w:sz w:val="24"/>
          <w:szCs w:val="24"/>
          <w:lang w:val="en-US" w:eastAsia="zh-CN"/>
          <w14:textFill>
            <w14:solidFill>
              <w14:schemeClr w14:val="tx1"/>
            </w14:solidFill>
          </w14:textFill>
        </w:rPr>
        <w:t>交易</w:t>
      </w:r>
      <w:r>
        <w:rPr>
          <w:rFonts w:hint="eastAsia" w:ascii="宋体" w:hAnsi="宋体" w:eastAsia="宋体" w:cs="宋体"/>
          <w:color w:val="000000" w:themeColor="text1"/>
          <w:kern w:val="0"/>
          <w:sz w:val="24"/>
          <w:szCs w:val="24"/>
          <w14:textFill>
            <w14:solidFill>
              <w14:schemeClr w14:val="tx1"/>
            </w14:solidFill>
          </w14:textFill>
        </w:rPr>
        <w:t>的意向</w:t>
      </w:r>
      <w:r>
        <w:rPr>
          <w:rFonts w:hint="eastAsia" w:ascii="宋体" w:hAnsi="宋体" w:eastAsia="宋体" w:cs="宋体"/>
          <w:color w:val="000000" w:themeColor="text1"/>
          <w:kern w:val="0"/>
          <w:sz w:val="24"/>
          <w:szCs w:val="24"/>
          <w:lang w:val="en-US" w:eastAsia="zh-CN"/>
          <w14:textFill>
            <w14:solidFill>
              <w14:schemeClr w14:val="tx1"/>
            </w14:solidFill>
          </w14:textFill>
        </w:rPr>
        <w:t>竞买人</w:t>
      </w:r>
      <w:r>
        <w:rPr>
          <w:rFonts w:hint="eastAsia" w:ascii="宋体" w:hAnsi="宋体" w:eastAsia="宋体" w:cs="宋体"/>
          <w:color w:val="000000" w:themeColor="text1"/>
          <w:kern w:val="0"/>
          <w:sz w:val="24"/>
          <w:szCs w:val="24"/>
          <w14:textFill>
            <w14:solidFill>
              <w14:schemeClr w14:val="tx1"/>
            </w14:solidFill>
          </w14:textFill>
        </w:rPr>
        <w:t>，应</w:t>
      </w:r>
      <w:r>
        <w:rPr>
          <w:rFonts w:hint="eastAsia" w:ascii="宋体" w:hAnsi="宋体" w:eastAsia="宋体" w:cs="宋体"/>
          <w:color w:val="000000" w:themeColor="text1"/>
          <w:kern w:val="0"/>
          <w:sz w:val="24"/>
          <w:szCs w:val="24"/>
          <w:lang w:val="en-US" w:eastAsia="zh-CN"/>
          <w14:textFill>
            <w14:solidFill>
              <w14:schemeClr w14:val="tx1"/>
            </w14:solidFill>
          </w14:textFill>
        </w:rPr>
        <w:t>认真阅读本</w:t>
      </w:r>
      <w:r>
        <w:rPr>
          <w:rFonts w:hint="eastAsia" w:ascii="宋体" w:hAnsi="宋体" w:eastAsia="宋体" w:cs="宋体"/>
          <w:color w:val="000000" w:themeColor="text1"/>
          <w:kern w:val="0"/>
          <w:sz w:val="24"/>
          <w:szCs w:val="24"/>
          <w:u w:val="none"/>
          <w14:textFill>
            <w14:solidFill>
              <w14:schemeClr w14:val="tx1"/>
            </w14:solidFill>
          </w14:textFill>
        </w:rPr>
        <w:t>《交易规则》</w:t>
      </w:r>
      <w:r>
        <w:rPr>
          <w:rFonts w:hint="eastAsia" w:ascii="宋体" w:hAnsi="宋体" w:eastAsia="宋体" w:cs="宋体"/>
          <w:color w:val="000000" w:themeColor="text1"/>
          <w:kern w:val="0"/>
          <w:sz w:val="24"/>
          <w:szCs w:val="24"/>
          <w14:textFill>
            <w14:solidFill>
              <w14:schemeClr w14:val="tx1"/>
            </w14:solidFill>
          </w14:textFill>
        </w:rPr>
        <w:t>的规定并接受其全部内容。</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color w:val="000000" w:themeColor="text1"/>
          <w:kern w:val="0"/>
          <w:sz w:val="24"/>
          <w:szCs w:val="24"/>
          <w:u w:val="none"/>
          <w:lang w:val="en-US" w:eastAsia="zh-CN"/>
          <w14:textFill>
            <w14:solidFill>
              <w14:schemeClr w14:val="tx1"/>
            </w14:solidFill>
          </w14:textFill>
        </w:rPr>
        <w:t>二、巨野县公安局废旧物资一批</w:t>
      </w:r>
      <w:r>
        <w:rPr>
          <w:rFonts w:hint="eastAsia" w:ascii="宋体" w:hAnsi="宋体" w:eastAsia="宋体" w:cs="宋体"/>
          <w:color w:val="000000" w:themeColor="text1"/>
          <w:kern w:val="0"/>
          <w:sz w:val="24"/>
          <w:szCs w:val="24"/>
          <w:u w:val="none"/>
          <w:lang w:val="en-US" w:eastAsia="zh-CN"/>
          <w14:textFill>
            <w14:solidFill>
              <w14:schemeClr w14:val="tx1"/>
            </w14:solidFill>
          </w14:textFill>
        </w:rPr>
        <w:t>交易项目（项目编号：HZCQ20019）在菏泽市公共资源（国有产权）交易中心公开挂牌。在挂牌期间，如果只征集到一家意向竞买人，通过协议方式确定买受人，以挂牌价格成交；如果征集到两家及以上意向竞买人，通过网络竞价方式确定买受人。本</w:t>
      </w:r>
      <w:r>
        <w:rPr>
          <w:rFonts w:hint="eastAsia" w:ascii="宋体" w:hAnsi="宋体" w:eastAsia="宋体" w:cs="宋体"/>
          <w:bCs/>
          <w:sz w:val="24"/>
          <w:szCs w:val="24"/>
          <w:lang w:val="en-US" w:eastAsia="zh-CN"/>
        </w:rPr>
        <w:t>次交易活动由菏泽市兴菏国有产权交易有限责任公司（以下简称“兴菏公司”）组织实施。</w:t>
      </w:r>
    </w:p>
    <w:p>
      <w:pPr>
        <w:keepNext w:val="0"/>
        <w:keepLines w:val="0"/>
        <w:pageBreakBefore w:val="0"/>
        <w:kinsoku/>
        <w:wordWrap/>
        <w:overflowPunct/>
        <w:topLinePunct w:val="0"/>
        <w:autoSpaceDE/>
        <w:autoSpaceDN/>
        <w:bidi w:val="0"/>
        <w:adjustRightInd w:val="0"/>
        <w:snapToGrid w:val="0"/>
        <w:spacing w:line="36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三、转让标的</w:t>
      </w:r>
      <w:r>
        <w:rPr>
          <w:rFonts w:hint="eastAsia" w:ascii="宋体" w:hAnsi="宋体" w:eastAsia="宋体" w:cs="宋体"/>
          <w:b/>
          <w:bCs w:val="0"/>
          <w:color w:val="000000" w:themeColor="text1"/>
          <w:kern w:val="0"/>
          <w:sz w:val="24"/>
          <w:szCs w:val="24"/>
          <w:u w:val="none"/>
          <w:lang w:val="en-US" w:eastAsia="zh-CN"/>
          <w14:textFill>
            <w14:solidFill>
              <w14:schemeClr w14:val="tx1"/>
            </w14:solidFill>
          </w14:textFill>
        </w:rPr>
        <w:t>：巨野县公安局废旧物资一批，详见《资产评估报告书》鲁中慧巨评字[2020]第001号，标的</w:t>
      </w:r>
      <w:r>
        <w:rPr>
          <w:rFonts w:hint="eastAsia" w:ascii="宋体" w:hAnsi="宋体" w:eastAsia="宋体" w:cs="宋体"/>
          <w:b/>
          <w:bCs w:val="0"/>
          <w:sz w:val="24"/>
          <w:szCs w:val="24"/>
          <w:lang w:val="en-US" w:eastAsia="zh-CN"/>
        </w:rPr>
        <w:t>物以现场实物为准，项目编号：HZCQ20019。底价6500.00元。</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Cs/>
          <w:sz w:val="24"/>
          <w:szCs w:val="24"/>
          <w:lang w:val="en-US" w:eastAsia="zh-CN"/>
        </w:rPr>
        <w:t>四、意向竞买人应在2020年4月8日下午17:00前，向兴菏公司指定账户（户名：菏泽市兴菏国有产权交易有限责任公司；开户行：菏泽</w:t>
      </w:r>
      <w:r>
        <w:rPr>
          <w:rFonts w:hint="eastAsia" w:ascii="宋体" w:hAnsi="宋体" w:eastAsia="宋体" w:cs="宋体"/>
          <w:color w:val="000000" w:themeColor="text1"/>
          <w:kern w:val="0"/>
          <w:sz w:val="24"/>
          <w:szCs w:val="24"/>
          <w14:textFill>
            <w14:solidFill>
              <w14:schemeClr w14:val="tx1"/>
            </w14:solidFill>
          </w14:textFill>
        </w:rPr>
        <w:t>农村商业银行岳程支行：帐户：3040 0611 2420 5000 0103 34）交纳本次交易活动的</w:t>
      </w:r>
      <w:r>
        <w:rPr>
          <w:rFonts w:hint="eastAsia" w:ascii="宋体" w:hAnsi="宋体" w:eastAsia="宋体" w:cs="宋体"/>
          <w:color w:val="000000" w:themeColor="text1"/>
          <w:kern w:val="0"/>
          <w:sz w:val="24"/>
          <w:szCs w:val="24"/>
          <w:lang w:val="en-US" w:eastAsia="zh-CN"/>
          <w14:textFill>
            <w14:solidFill>
              <w14:schemeClr w14:val="tx1"/>
            </w14:solidFill>
          </w14:textFill>
        </w:rPr>
        <w:t>竞买</w:t>
      </w:r>
      <w:r>
        <w:rPr>
          <w:rFonts w:hint="eastAsia" w:ascii="宋体" w:hAnsi="宋体" w:eastAsia="宋体" w:cs="宋体"/>
          <w:color w:val="000000" w:themeColor="text1"/>
          <w:kern w:val="0"/>
          <w:sz w:val="24"/>
          <w:szCs w:val="24"/>
          <w14:textFill>
            <w14:solidFill>
              <w14:schemeClr w14:val="tx1"/>
            </w14:solidFill>
          </w14:textFill>
        </w:rPr>
        <w:t>保证金</w:t>
      </w:r>
      <w:r>
        <w:rPr>
          <w:rFonts w:hint="eastAsia" w:ascii="宋体" w:hAnsi="宋体" w:eastAsia="宋体" w:cs="宋体"/>
          <w:color w:val="000000" w:themeColor="text1"/>
          <w:kern w:val="0"/>
          <w:sz w:val="24"/>
          <w:szCs w:val="24"/>
          <w:u w:val="none"/>
          <w:lang w:val="en-US" w:eastAsia="zh-CN"/>
          <w14:textFill>
            <w14:solidFill>
              <w14:schemeClr w14:val="tx1"/>
            </w14:solidFill>
          </w14:textFill>
        </w:rPr>
        <w:t>0.5</w:t>
      </w:r>
      <w:r>
        <w:rPr>
          <w:rFonts w:hint="eastAsia" w:ascii="宋体" w:hAnsi="宋体" w:eastAsia="宋体" w:cs="宋体"/>
          <w:color w:val="000000" w:themeColor="text1"/>
          <w:kern w:val="0"/>
          <w:sz w:val="24"/>
          <w:szCs w:val="24"/>
          <w14:textFill>
            <w14:solidFill>
              <w14:schemeClr w14:val="tx1"/>
            </w14:solidFill>
          </w14:textFill>
        </w:rPr>
        <w:t>万元，签署并提交本次交易活动的</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交易规则</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《网络竞价承诺</w:t>
      </w:r>
      <w:r>
        <w:rPr>
          <w:rFonts w:hint="eastAsia" w:ascii="宋体" w:hAnsi="宋体" w:eastAsia="宋体" w:cs="宋体"/>
          <w:color w:val="000000" w:themeColor="text1"/>
          <w:kern w:val="0"/>
          <w:sz w:val="24"/>
          <w:szCs w:val="24"/>
          <w:lang w:val="en-US" w:eastAsia="zh-CN"/>
          <w14:textFill>
            <w14:solidFill>
              <w14:schemeClr w14:val="tx1"/>
            </w14:solidFill>
          </w14:textFill>
        </w:rPr>
        <w:t>函</w:t>
      </w:r>
      <w:r>
        <w:rPr>
          <w:rFonts w:hint="eastAsia" w:ascii="宋体" w:hAnsi="宋体" w:eastAsia="宋体" w:cs="宋体"/>
          <w:color w:val="000000" w:themeColor="text1"/>
          <w:kern w:val="0"/>
          <w:sz w:val="24"/>
          <w:szCs w:val="24"/>
          <w14:textFill>
            <w14:solidFill>
              <w14:schemeClr w14:val="tx1"/>
            </w14:solidFill>
          </w14:textFill>
        </w:rPr>
        <w:t>》等竞买文件，取得竞买资格，并获得网络竞价系统的有效用户名及密码。</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五、</w:t>
      </w:r>
      <w:r>
        <w:rPr>
          <w:rFonts w:hint="eastAsia" w:ascii="宋体" w:hAnsi="宋体" w:eastAsia="宋体" w:cs="宋体"/>
          <w:color w:val="000000" w:themeColor="text1"/>
          <w:kern w:val="0"/>
          <w:sz w:val="24"/>
          <w:szCs w:val="24"/>
          <w14:textFill>
            <w14:solidFill>
              <w14:schemeClr w14:val="tx1"/>
            </w14:solidFill>
          </w14:textFill>
        </w:rPr>
        <w:t>意向</w:t>
      </w:r>
      <w:r>
        <w:rPr>
          <w:rFonts w:hint="eastAsia" w:ascii="宋体" w:hAnsi="宋体" w:eastAsia="宋体" w:cs="宋体"/>
          <w:color w:val="000000" w:themeColor="text1"/>
          <w:kern w:val="0"/>
          <w:sz w:val="24"/>
          <w:szCs w:val="24"/>
          <w:lang w:val="en-US" w:eastAsia="zh-CN"/>
          <w14:textFill>
            <w14:solidFill>
              <w14:schemeClr w14:val="tx1"/>
            </w14:solidFill>
          </w14:textFill>
        </w:rPr>
        <w:t>竞买人</w:t>
      </w:r>
      <w:r>
        <w:rPr>
          <w:rFonts w:hint="eastAsia" w:ascii="宋体" w:hAnsi="宋体" w:eastAsia="宋体" w:cs="宋体"/>
          <w:color w:val="000000" w:themeColor="text1"/>
          <w:kern w:val="0"/>
          <w:sz w:val="24"/>
          <w:szCs w:val="24"/>
          <w14:textFill>
            <w14:solidFill>
              <w14:schemeClr w14:val="tx1"/>
            </w14:solidFill>
          </w14:textFill>
        </w:rPr>
        <w:t>应于网络竞价活动开始前，登录</w:t>
      </w:r>
      <w:r>
        <w:rPr>
          <w:rFonts w:hint="eastAsia" w:ascii="宋体" w:hAnsi="宋体" w:eastAsia="宋体" w:cs="宋体"/>
          <w:color w:val="000000" w:themeColor="text1"/>
          <w:kern w:val="0"/>
          <w:sz w:val="24"/>
          <w:szCs w:val="24"/>
          <w:lang w:val="en-US" w:eastAsia="zh-CN"/>
          <w14:textFill>
            <w14:solidFill>
              <w14:schemeClr w14:val="tx1"/>
            </w14:solidFill>
          </w14:textFill>
        </w:rPr>
        <w:t>网络竞价系统</w:t>
      </w:r>
      <w:r>
        <w:rPr>
          <w:rFonts w:hint="eastAsia" w:ascii="宋体" w:hAnsi="宋体" w:eastAsia="宋体" w:cs="宋体"/>
          <w:bCs/>
          <w:sz w:val="24"/>
          <w:szCs w:val="24"/>
          <w:lang w:val="en-US" w:eastAsia="zh-CN"/>
        </w:rPr>
        <w:t>（http://gycq.hz.bitbid.cn/）</w:t>
      </w:r>
      <w:r>
        <w:rPr>
          <w:rFonts w:hint="eastAsia" w:ascii="宋体" w:hAnsi="宋体" w:eastAsia="宋体" w:cs="宋体"/>
          <w:color w:val="000000" w:themeColor="text1"/>
          <w:kern w:val="0"/>
          <w:sz w:val="24"/>
          <w:szCs w:val="24"/>
          <w14:textFill>
            <w14:solidFill>
              <w14:schemeClr w14:val="tx1"/>
            </w14:solidFill>
          </w14:textFill>
        </w:rPr>
        <w:t>了解并掌握相关操作规程</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根据《国有产权交易网络竞价系统竞买人操作手册》进行注册</w:t>
      </w:r>
      <w:r>
        <w:rPr>
          <w:rFonts w:hint="eastAsia" w:ascii="宋体" w:hAnsi="宋体" w:eastAsia="宋体" w:cs="宋体"/>
          <w:color w:val="000000" w:themeColor="text1"/>
          <w:kern w:val="0"/>
          <w:sz w:val="24"/>
          <w:szCs w:val="24"/>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color w:val="000000" w:themeColor="text1"/>
          <w:kern w:val="0"/>
          <w:sz w:val="24"/>
          <w:szCs w:val="24"/>
          <w:lang w:val="en-US" w:eastAsia="zh-CN"/>
          <w14:textFill>
            <w14:solidFill>
              <w14:schemeClr w14:val="tx1"/>
            </w14:solidFill>
          </w14:textFill>
        </w:rPr>
        <w:t>六</w:t>
      </w:r>
      <w:r>
        <w:rPr>
          <w:rFonts w:hint="eastAsia" w:ascii="宋体" w:hAnsi="宋体" w:eastAsia="宋体" w:cs="宋体"/>
          <w:color w:val="000000" w:themeColor="text1"/>
          <w:kern w:val="0"/>
          <w:sz w:val="24"/>
          <w:szCs w:val="24"/>
          <w14:textFill>
            <w14:solidFill>
              <w14:schemeClr w14:val="tx1"/>
            </w14:solidFill>
          </w14:textFill>
        </w:rPr>
        <w:t>、本次网络竞价活动按转让标的现状进行竞价。</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披露的标的信息仅供意向</w:t>
      </w:r>
      <w:r>
        <w:rPr>
          <w:rFonts w:hint="eastAsia" w:ascii="宋体" w:hAnsi="宋体" w:eastAsia="宋体" w:cs="宋体"/>
          <w:color w:val="000000" w:themeColor="text1"/>
          <w:kern w:val="0"/>
          <w:sz w:val="24"/>
          <w:szCs w:val="24"/>
          <w:lang w:val="en-US" w:eastAsia="zh-CN"/>
          <w14:textFill>
            <w14:solidFill>
              <w14:schemeClr w14:val="tx1"/>
            </w14:solidFill>
          </w14:textFill>
        </w:rPr>
        <w:t>竞买人</w:t>
      </w:r>
      <w:r>
        <w:rPr>
          <w:rFonts w:hint="eastAsia" w:ascii="宋体" w:hAnsi="宋体" w:eastAsia="宋体" w:cs="宋体"/>
          <w:color w:val="000000" w:themeColor="text1"/>
          <w:kern w:val="0"/>
          <w:sz w:val="24"/>
          <w:szCs w:val="24"/>
          <w14:textFill>
            <w14:solidFill>
              <w14:schemeClr w14:val="tx1"/>
            </w14:solidFill>
          </w14:textFill>
        </w:rPr>
        <w:t>参考，不对标的质量和使用性能做任何担保。</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七</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应对其竞买行为负责，且网络竞价成交后不得以不了解网络竞价方式或不了解所竞得标的为由予以反悔。</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b/>
          <w:bCs/>
          <w:color w:val="000000" w:themeColor="text1"/>
          <w:kern w:val="0"/>
          <w:sz w:val="24"/>
          <w:szCs w:val="24"/>
          <w:highlight w:val="yellow"/>
          <w:u w:val="none"/>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八</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本次交易采用网络竞价方式组织交易</w:t>
      </w:r>
      <w:r>
        <w:rPr>
          <w:rFonts w:hint="eastAsia" w:ascii="宋体" w:hAnsi="宋体" w:eastAsia="宋体" w:cs="宋体"/>
          <w:b/>
          <w:bCs/>
          <w:sz w:val="24"/>
          <w:szCs w:val="24"/>
          <w:u w:val="none"/>
        </w:rPr>
        <w:t>。</w:t>
      </w:r>
      <w:r>
        <w:rPr>
          <w:rFonts w:hint="eastAsia" w:ascii="宋体" w:hAnsi="宋体" w:eastAsia="宋体" w:cs="宋体"/>
          <w:b/>
          <w:bCs/>
          <w:color w:val="000000" w:themeColor="text1"/>
          <w:sz w:val="24"/>
          <w:szCs w:val="24"/>
          <w:u w:val="none"/>
          <w14:textFill>
            <w14:solidFill>
              <w14:schemeClr w14:val="tx1"/>
            </w14:solidFill>
          </w14:textFill>
        </w:rPr>
        <w:t>本次交易</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网络竞价</w:t>
      </w:r>
      <w:r>
        <w:rPr>
          <w:rFonts w:hint="eastAsia" w:ascii="宋体" w:hAnsi="宋体" w:eastAsia="宋体" w:cs="宋体"/>
          <w:b/>
          <w:bCs/>
          <w:color w:val="000000" w:themeColor="text1"/>
          <w:kern w:val="0"/>
          <w:sz w:val="24"/>
          <w:szCs w:val="24"/>
          <w:u w:val="none"/>
          <w14:textFill>
            <w14:solidFill>
              <w14:schemeClr w14:val="tx1"/>
            </w14:solidFill>
          </w14:textFill>
        </w:rPr>
        <w:t>由</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自由竞价周期</w:t>
      </w:r>
      <w:r>
        <w:rPr>
          <w:rFonts w:hint="eastAsia" w:ascii="宋体" w:hAnsi="宋体" w:eastAsia="宋体" w:cs="宋体"/>
          <w:b/>
          <w:bCs/>
          <w:color w:val="000000" w:themeColor="text1"/>
          <w:kern w:val="0"/>
          <w:sz w:val="24"/>
          <w:szCs w:val="24"/>
          <w:u w:val="none"/>
          <w14:textFill>
            <w14:solidFill>
              <w14:schemeClr w14:val="tx1"/>
            </w14:solidFill>
          </w14:textFill>
        </w:rPr>
        <w:t>和</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限时竞价周期</w:t>
      </w:r>
      <w:r>
        <w:rPr>
          <w:rFonts w:hint="eastAsia" w:ascii="宋体" w:hAnsi="宋体" w:eastAsia="宋体" w:cs="宋体"/>
          <w:b/>
          <w:bCs/>
          <w:color w:val="000000" w:themeColor="text1"/>
          <w:kern w:val="0"/>
          <w:sz w:val="24"/>
          <w:szCs w:val="24"/>
          <w:u w:val="none"/>
          <w14:textFill>
            <w14:solidFill>
              <w14:schemeClr w14:val="tx1"/>
            </w14:solidFill>
          </w14:textFill>
        </w:rPr>
        <w:t>组成。</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b/>
          <w:bCs/>
          <w:color w:val="000000" w:themeColor="text1"/>
          <w:kern w:val="0"/>
          <w:sz w:val="24"/>
          <w:szCs w:val="24"/>
          <w:u w:val="none"/>
          <w14:textFill>
            <w14:solidFill>
              <w14:schemeClr w14:val="tx1"/>
            </w14:solidFill>
          </w14:textFill>
        </w:rPr>
      </w:pPr>
      <w:r>
        <w:rPr>
          <w:rFonts w:hint="eastAsia" w:ascii="宋体" w:hAnsi="宋体" w:eastAsia="宋体" w:cs="宋体"/>
          <w:b/>
          <w:bCs/>
          <w:color w:val="000000" w:themeColor="text1"/>
          <w:kern w:val="0"/>
          <w:sz w:val="24"/>
          <w:szCs w:val="24"/>
          <w:u w:val="none"/>
          <w14:textFill>
            <w14:solidFill>
              <w14:schemeClr w14:val="tx1"/>
            </w14:solidFill>
          </w14:textFill>
        </w:rPr>
        <w:t>1、</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自由竞价截止时间2020年4月9日上午9:30:00</w:t>
      </w:r>
      <w:r>
        <w:rPr>
          <w:rFonts w:hint="eastAsia" w:ascii="宋体" w:hAnsi="宋体" w:eastAsia="宋体" w:cs="宋体"/>
          <w:b/>
          <w:bCs/>
          <w:color w:val="000000" w:themeColor="text1"/>
          <w:kern w:val="0"/>
          <w:sz w:val="24"/>
          <w:szCs w:val="24"/>
          <w:u w:val="none"/>
          <w14:textFill>
            <w14:solidFill>
              <w14:schemeClr w14:val="tx1"/>
            </w14:solidFill>
          </w14:textFill>
        </w:rPr>
        <w:t>。在此期间，</w:t>
      </w:r>
      <w:r>
        <w:rPr>
          <w:rFonts w:hint="eastAsia" w:ascii="宋体" w:hAnsi="宋体" w:eastAsia="宋体" w:cs="宋体"/>
          <w:b/>
          <w:bCs/>
          <w:color w:val="000000" w:themeColor="text1"/>
          <w:kern w:val="0"/>
          <w:sz w:val="24"/>
          <w:szCs w:val="24"/>
          <w:u w:val="none"/>
          <w:lang w:eastAsia="zh-CN"/>
          <w14:textFill>
            <w14:solidFill>
              <w14:schemeClr w14:val="tx1"/>
            </w14:solidFill>
          </w14:textFill>
        </w:rPr>
        <w:t>意向竞买人</w:t>
      </w:r>
      <w:r>
        <w:rPr>
          <w:rFonts w:hint="eastAsia" w:ascii="宋体" w:hAnsi="宋体" w:eastAsia="宋体" w:cs="宋体"/>
          <w:b/>
          <w:bCs/>
          <w:color w:val="000000" w:themeColor="text1"/>
          <w:kern w:val="0"/>
          <w:sz w:val="24"/>
          <w:szCs w:val="24"/>
          <w:u w:val="none"/>
          <w14:textFill>
            <w14:solidFill>
              <w14:schemeClr w14:val="tx1"/>
            </w14:solidFill>
          </w14:textFill>
        </w:rPr>
        <w:t>可对转让标的进行报价，各</w:t>
      </w:r>
      <w:r>
        <w:rPr>
          <w:rFonts w:hint="eastAsia" w:ascii="宋体" w:hAnsi="宋体" w:eastAsia="宋体" w:cs="宋体"/>
          <w:b/>
          <w:bCs/>
          <w:color w:val="000000" w:themeColor="text1"/>
          <w:kern w:val="0"/>
          <w:sz w:val="24"/>
          <w:szCs w:val="24"/>
          <w:u w:val="none"/>
          <w:lang w:eastAsia="zh-CN"/>
          <w14:textFill>
            <w14:solidFill>
              <w14:schemeClr w14:val="tx1"/>
            </w14:solidFill>
          </w14:textFill>
        </w:rPr>
        <w:t>意向竞买人</w:t>
      </w:r>
      <w:r>
        <w:rPr>
          <w:rFonts w:hint="eastAsia" w:ascii="宋体" w:hAnsi="宋体" w:eastAsia="宋体" w:cs="宋体"/>
          <w:b/>
          <w:bCs/>
          <w:color w:val="000000" w:themeColor="text1"/>
          <w:kern w:val="0"/>
          <w:sz w:val="24"/>
          <w:szCs w:val="24"/>
          <w:u w:val="none"/>
          <w14:textFill>
            <w14:solidFill>
              <w14:schemeClr w14:val="tx1"/>
            </w14:solidFill>
          </w14:textFill>
        </w:rPr>
        <w:t xml:space="preserve">的每次有效报价随即成为当前报价。 </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b/>
          <w:bCs/>
          <w:color w:val="000000" w:themeColor="text1"/>
          <w:kern w:val="0"/>
          <w:sz w:val="24"/>
          <w:szCs w:val="24"/>
          <w:lang w:eastAsia="zh-CN"/>
          <w14:textFill>
            <w14:solidFill>
              <w14:schemeClr w14:val="tx1"/>
            </w14:solidFill>
          </w14:textFill>
        </w:rPr>
      </w:pPr>
      <w:r>
        <w:rPr>
          <w:rFonts w:hint="eastAsia" w:ascii="宋体" w:hAnsi="宋体" w:eastAsia="宋体" w:cs="宋体"/>
          <w:b/>
          <w:bCs/>
          <w:color w:val="000000" w:themeColor="text1"/>
          <w:kern w:val="0"/>
          <w:sz w:val="24"/>
          <w:szCs w:val="24"/>
          <w:u w:val="none"/>
          <w14:textFill>
            <w14:solidFill>
              <w14:schemeClr w14:val="tx1"/>
            </w14:solidFill>
          </w14:textFill>
        </w:rPr>
        <w:t>2、</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自由竞价</w:t>
      </w:r>
      <w:r>
        <w:rPr>
          <w:rFonts w:hint="eastAsia" w:ascii="宋体" w:hAnsi="宋体" w:eastAsia="宋体" w:cs="宋体"/>
          <w:b/>
          <w:bCs/>
          <w:color w:val="000000" w:themeColor="text1"/>
          <w:kern w:val="0"/>
          <w:sz w:val="24"/>
          <w:szCs w:val="24"/>
          <w:u w:val="none"/>
          <w14:textFill>
            <w14:solidFill>
              <w14:schemeClr w14:val="tx1"/>
            </w14:solidFill>
          </w14:textFill>
        </w:rPr>
        <w:t>结束后立即进入</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限时竞价，限时竞价</w:t>
      </w:r>
      <w:r>
        <w:rPr>
          <w:rFonts w:hint="eastAsia" w:ascii="宋体" w:hAnsi="宋体" w:eastAsia="宋体" w:cs="宋体"/>
          <w:b/>
          <w:bCs/>
          <w:kern w:val="0"/>
          <w:sz w:val="24"/>
          <w:szCs w:val="24"/>
          <w:u w:val="none"/>
        </w:rPr>
        <w:t>1.5分钟（即90秒）</w:t>
      </w:r>
      <w:r>
        <w:rPr>
          <w:rFonts w:hint="eastAsia" w:ascii="宋体" w:hAnsi="宋体" w:eastAsia="宋体" w:cs="宋体"/>
          <w:b/>
          <w:bCs/>
          <w:color w:val="000000" w:themeColor="text1"/>
          <w:kern w:val="0"/>
          <w:sz w:val="24"/>
          <w:szCs w:val="24"/>
          <w:u w:val="none"/>
          <w14:textFill>
            <w14:solidFill>
              <w14:schemeClr w14:val="tx1"/>
            </w14:solidFill>
          </w14:textFill>
        </w:rPr>
        <w:t>。在</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限时竞价周期</w:t>
      </w:r>
      <w:r>
        <w:rPr>
          <w:rFonts w:hint="eastAsia" w:ascii="宋体" w:hAnsi="宋体" w:eastAsia="宋体" w:cs="宋体"/>
          <w:b/>
          <w:bCs/>
          <w:color w:val="000000" w:themeColor="text1"/>
          <w:kern w:val="0"/>
          <w:sz w:val="24"/>
          <w:szCs w:val="24"/>
          <w:u w:val="none"/>
          <w14:textFill>
            <w14:solidFill>
              <w14:schemeClr w14:val="tx1"/>
            </w14:solidFill>
          </w14:textFill>
        </w:rPr>
        <w:t>内，如出现新的有效报价，</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限时竞价时间刷新，重新进行90秒倒计时</w:t>
      </w:r>
      <w:r>
        <w:rPr>
          <w:rFonts w:hint="eastAsia" w:ascii="宋体" w:hAnsi="宋体" w:eastAsia="宋体" w:cs="宋体"/>
          <w:b/>
          <w:bCs/>
          <w:color w:val="000000" w:themeColor="text1"/>
          <w:kern w:val="0"/>
          <w:sz w:val="24"/>
          <w:szCs w:val="24"/>
          <w:u w:val="none"/>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在</w:t>
      </w:r>
      <w:r>
        <w:rPr>
          <w:rFonts w:hint="eastAsia" w:ascii="宋体" w:hAnsi="宋体" w:eastAsia="宋体" w:cs="宋体"/>
          <w:b/>
          <w:bCs/>
          <w:color w:val="000000" w:themeColor="text1"/>
          <w:kern w:val="0"/>
          <w:sz w:val="24"/>
          <w:szCs w:val="24"/>
          <w:lang w:val="en-US" w:eastAsia="zh-CN"/>
          <w14:textFill>
            <w14:solidFill>
              <w14:schemeClr w14:val="tx1"/>
            </w14:solidFill>
          </w14:textFill>
        </w:rPr>
        <w:t>限时竞价周期</w:t>
      </w:r>
      <w:r>
        <w:rPr>
          <w:rFonts w:hint="eastAsia" w:ascii="宋体" w:hAnsi="宋体" w:eastAsia="宋体" w:cs="宋体"/>
          <w:b/>
          <w:bCs/>
          <w:color w:val="000000" w:themeColor="text1"/>
          <w:kern w:val="0"/>
          <w:sz w:val="24"/>
          <w:szCs w:val="24"/>
          <w14:textFill>
            <w14:solidFill>
              <w14:schemeClr w14:val="tx1"/>
            </w14:solidFill>
          </w14:textFill>
        </w:rPr>
        <w:t>内</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如未出现新的有效报价，则</w:t>
      </w:r>
      <w:r>
        <w:rPr>
          <w:rFonts w:hint="eastAsia" w:ascii="宋体" w:hAnsi="宋体" w:eastAsia="宋体" w:cs="宋体"/>
          <w:b/>
          <w:bCs/>
          <w:color w:val="000000" w:themeColor="text1"/>
          <w:kern w:val="0"/>
          <w:sz w:val="24"/>
          <w:szCs w:val="24"/>
          <w:lang w:val="en-US" w:eastAsia="zh-CN"/>
          <w14:textFill>
            <w14:solidFill>
              <w14:schemeClr w14:val="tx1"/>
            </w14:solidFill>
          </w14:textFill>
        </w:rPr>
        <w:t>限时竞价倒计时结束最高报价为成交价，最高报价竞买人成为买受人</w:t>
      </w:r>
      <w:r>
        <w:rPr>
          <w:rFonts w:hint="eastAsia" w:ascii="宋体" w:hAnsi="宋体" w:eastAsia="宋体" w:cs="宋体"/>
          <w:b/>
          <w:bCs/>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九、</w:t>
      </w:r>
      <w:r>
        <w:rPr>
          <w:rFonts w:hint="eastAsia" w:ascii="宋体" w:hAnsi="宋体" w:eastAsia="宋体" w:cs="宋体"/>
          <w:b/>
          <w:bCs/>
          <w:color w:val="000000" w:themeColor="text1"/>
          <w:kern w:val="0"/>
          <w:sz w:val="24"/>
          <w:szCs w:val="24"/>
          <w14:textFill>
            <w14:solidFill>
              <w14:schemeClr w14:val="tx1"/>
            </w14:solidFill>
          </w14:textFill>
        </w:rPr>
        <w:t>网络竞价加价规则：本次网络竞价的</w:t>
      </w:r>
      <w:r>
        <w:rPr>
          <w:rFonts w:hint="eastAsia" w:ascii="宋体" w:hAnsi="宋体" w:eastAsia="宋体" w:cs="宋体"/>
          <w:b/>
          <w:bCs/>
          <w:color w:val="000000" w:themeColor="text1"/>
          <w:kern w:val="0"/>
          <w:sz w:val="24"/>
          <w:szCs w:val="24"/>
          <w:lang w:val="en-US" w:eastAsia="zh-CN"/>
          <w14:textFill>
            <w14:solidFill>
              <w14:schemeClr w14:val="tx1"/>
            </w14:solidFill>
          </w14:textFill>
        </w:rPr>
        <w:t>最低</w:t>
      </w:r>
      <w:r>
        <w:rPr>
          <w:rFonts w:hint="eastAsia" w:ascii="宋体" w:hAnsi="宋体" w:eastAsia="宋体" w:cs="宋体"/>
          <w:b/>
          <w:bCs/>
          <w:kern w:val="0"/>
          <w:sz w:val="24"/>
          <w:szCs w:val="24"/>
        </w:rPr>
        <w:t>加价幅</w:t>
      </w:r>
      <w:r>
        <w:rPr>
          <w:rFonts w:hint="eastAsia" w:ascii="宋体" w:hAnsi="宋体" w:eastAsia="宋体" w:cs="宋体"/>
          <w:b/>
          <w:bCs/>
          <w:color w:val="000000" w:themeColor="text1"/>
          <w:kern w:val="0"/>
          <w:sz w:val="24"/>
          <w:szCs w:val="24"/>
          <w:lang w:val="en-US" w:eastAsia="zh-CN"/>
          <w14:textFill>
            <w14:solidFill>
              <w14:schemeClr w14:val="tx1"/>
            </w14:solidFill>
          </w14:textFill>
        </w:rPr>
        <w:t>度为500元人民币。除对底价应价外，各意向竞买人每次加价不得低于加价幅度且加价为最低加价幅度的整数倍</w:t>
      </w:r>
      <w:r>
        <w:rPr>
          <w:rFonts w:hint="eastAsia" w:ascii="宋体" w:hAnsi="宋体" w:eastAsia="宋体" w:cs="宋体"/>
          <w:b/>
          <w:bCs/>
          <w:color w:val="000000" w:themeColor="text1"/>
          <w:kern w:val="0"/>
          <w:sz w:val="24"/>
          <w:szCs w:val="24"/>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b/>
          <w:bCs/>
          <w:kern w:val="0"/>
          <w:sz w:val="24"/>
          <w:szCs w:val="24"/>
        </w:rPr>
      </w:pPr>
      <w:r>
        <w:rPr>
          <w:rFonts w:hint="eastAsia" w:ascii="宋体" w:hAnsi="宋体" w:eastAsia="宋体" w:cs="宋体"/>
          <w:b/>
          <w:bCs/>
          <w:color w:val="000000" w:themeColor="text1"/>
          <w:kern w:val="0"/>
          <w:sz w:val="24"/>
          <w:szCs w:val="24"/>
          <w14:textFill>
            <w14:solidFill>
              <w14:schemeClr w14:val="tx1"/>
            </w14:solidFill>
          </w14:textFill>
        </w:rPr>
        <w:t>网络竞价成交后，</w:t>
      </w:r>
      <w:r>
        <w:rPr>
          <w:rFonts w:hint="eastAsia" w:ascii="宋体" w:hAnsi="宋体" w:eastAsia="宋体" w:cs="宋体"/>
          <w:b/>
          <w:bCs/>
          <w:color w:val="000000" w:themeColor="text1"/>
          <w:kern w:val="0"/>
          <w:sz w:val="24"/>
          <w:szCs w:val="24"/>
          <w:lang w:val="en-US" w:eastAsia="zh-CN"/>
          <w14:textFill>
            <w14:solidFill>
              <w14:schemeClr w14:val="tx1"/>
            </w14:solidFill>
          </w14:textFill>
        </w:rPr>
        <w:t>买受人</w:t>
      </w:r>
      <w:r>
        <w:rPr>
          <w:rFonts w:hint="eastAsia" w:ascii="宋体" w:hAnsi="宋体" w:eastAsia="宋体" w:cs="宋体"/>
          <w:b/>
          <w:bCs/>
          <w:color w:val="000000" w:themeColor="text1"/>
          <w:kern w:val="0"/>
          <w:sz w:val="24"/>
          <w:szCs w:val="24"/>
          <w14:textFill>
            <w14:solidFill>
              <w14:schemeClr w14:val="tx1"/>
            </w14:solidFill>
          </w14:textFill>
        </w:rPr>
        <w:t>应</w:t>
      </w:r>
      <w:r>
        <w:rPr>
          <w:rFonts w:hint="eastAsia" w:ascii="宋体" w:hAnsi="宋体" w:eastAsia="宋体" w:cs="宋体"/>
          <w:b/>
          <w:bCs/>
          <w:color w:val="000000" w:themeColor="text1"/>
          <w:kern w:val="0"/>
          <w:sz w:val="24"/>
          <w:szCs w:val="24"/>
          <w:lang w:val="en-US" w:eastAsia="zh-CN"/>
          <w14:textFill>
            <w14:solidFill>
              <w14:schemeClr w14:val="tx1"/>
            </w14:solidFill>
          </w14:textFill>
        </w:rPr>
        <w:t>在2020年4月9日17:00之前到兴菏公司</w:t>
      </w:r>
      <w:r>
        <w:rPr>
          <w:rFonts w:hint="eastAsia" w:ascii="宋体" w:hAnsi="宋体" w:eastAsia="宋体" w:cs="宋体"/>
          <w:b/>
          <w:bCs/>
          <w:color w:val="000000" w:themeColor="text1"/>
          <w:kern w:val="0"/>
          <w:sz w:val="24"/>
          <w:szCs w:val="24"/>
          <w14:textFill>
            <w14:solidFill>
              <w14:schemeClr w14:val="tx1"/>
            </w14:solidFill>
          </w14:textFill>
        </w:rPr>
        <w:t>现场签署</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lang w:val="en-US" w:eastAsia="zh-CN"/>
          <w14:textFill>
            <w14:solidFill>
              <w14:schemeClr w14:val="tx1"/>
            </w14:solidFill>
          </w14:textFill>
        </w:rPr>
        <w:t>成交确认书</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lang w:val="en-US" w:eastAsia="zh-CN"/>
          <w14:textFill>
            <w14:solidFill>
              <w14:schemeClr w14:val="tx1"/>
            </w14:solidFill>
          </w14:textFill>
        </w:rPr>
        <w:t>等相关</w:t>
      </w:r>
      <w:r>
        <w:rPr>
          <w:rFonts w:hint="eastAsia" w:ascii="宋体" w:hAnsi="宋体" w:eastAsia="宋体" w:cs="宋体"/>
          <w:b/>
          <w:bCs/>
          <w:color w:val="000000" w:themeColor="text1"/>
          <w:kern w:val="0"/>
          <w:sz w:val="24"/>
          <w:szCs w:val="24"/>
          <w14:textFill>
            <w14:solidFill>
              <w14:schemeClr w14:val="tx1"/>
            </w14:solidFill>
          </w14:textFill>
        </w:rPr>
        <w:t>文件</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并与</w:t>
      </w:r>
      <w:r>
        <w:rPr>
          <w:rFonts w:hint="eastAsia" w:ascii="宋体" w:hAnsi="宋体" w:eastAsia="宋体" w:cs="宋体"/>
          <w:b/>
          <w:bCs/>
          <w:color w:val="000000" w:themeColor="text1"/>
          <w:kern w:val="0"/>
          <w:sz w:val="24"/>
          <w:szCs w:val="24"/>
          <w:lang w:eastAsia="zh-CN"/>
          <w14:textFill>
            <w14:solidFill>
              <w14:schemeClr w14:val="tx1"/>
            </w14:solidFill>
          </w14:textFill>
        </w:rPr>
        <w:t>委托人</w:t>
      </w:r>
      <w:r>
        <w:rPr>
          <w:rFonts w:hint="eastAsia" w:ascii="宋体" w:hAnsi="宋体" w:eastAsia="宋体" w:cs="宋体"/>
          <w:b/>
          <w:bCs/>
          <w:color w:val="000000" w:themeColor="text1"/>
          <w:kern w:val="0"/>
          <w:sz w:val="24"/>
          <w:szCs w:val="24"/>
          <w14:textFill>
            <w14:solidFill>
              <w14:schemeClr w14:val="tx1"/>
            </w14:solidFill>
          </w14:textFill>
        </w:rPr>
        <w:t>签署《</w:t>
      </w:r>
      <w:r>
        <w:rPr>
          <w:rFonts w:hint="eastAsia" w:ascii="宋体" w:hAnsi="宋体" w:eastAsia="宋体" w:cs="宋体"/>
          <w:b/>
          <w:bCs/>
          <w:color w:val="000000" w:themeColor="text1"/>
          <w:kern w:val="0"/>
          <w:sz w:val="24"/>
          <w:szCs w:val="24"/>
          <w:lang w:val="en-US" w:eastAsia="zh-CN"/>
          <w14:textFill>
            <w14:solidFill>
              <w14:schemeClr w14:val="tx1"/>
            </w14:solidFill>
          </w14:textFill>
        </w:rPr>
        <w:t>成交</w:t>
      </w:r>
      <w:r>
        <w:rPr>
          <w:rFonts w:hint="eastAsia" w:ascii="宋体" w:hAnsi="宋体" w:eastAsia="宋体" w:cs="宋体"/>
          <w:b/>
          <w:bCs/>
          <w:color w:val="000000" w:themeColor="text1"/>
          <w:kern w:val="0"/>
          <w:sz w:val="24"/>
          <w:szCs w:val="24"/>
          <w14:textFill>
            <w14:solidFill>
              <w14:schemeClr w14:val="tx1"/>
            </w14:solidFill>
          </w14:textFill>
        </w:rPr>
        <w:t>合同》</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支付成交价款</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lang w:val="en-US" w:eastAsia="zh-CN"/>
          <w14:textFill>
            <w14:solidFill>
              <w14:schemeClr w14:val="tx1"/>
            </w14:solidFill>
          </w14:textFill>
        </w:rPr>
        <w:t>兴菏公司向买受人出具《产权交易凭证》</w:t>
      </w:r>
      <w:r>
        <w:rPr>
          <w:rFonts w:hint="eastAsia" w:ascii="宋体" w:hAnsi="宋体" w:eastAsia="宋体" w:cs="宋体"/>
          <w:b/>
          <w:bCs/>
          <w:color w:val="000000" w:themeColor="text1"/>
          <w:kern w:val="0"/>
          <w:sz w:val="24"/>
          <w:szCs w:val="24"/>
          <w14:textFill>
            <w14:solidFill>
              <w14:schemeClr w14:val="tx1"/>
            </w14:solidFill>
          </w14:textFill>
        </w:rPr>
        <w:t>。</w:t>
      </w:r>
      <w:r>
        <w:rPr>
          <w:rFonts w:hint="eastAsia" w:ascii="宋体" w:hAnsi="宋体" w:eastAsia="宋体" w:cs="宋体"/>
          <w:b/>
          <w:bCs/>
          <w:color w:val="000000" w:themeColor="text1"/>
          <w:kern w:val="0"/>
          <w:sz w:val="24"/>
          <w:szCs w:val="24"/>
          <w:lang w:val="en-US" w:eastAsia="zh-CN"/>
          <w14:textFill>
            <w14:solidFill>
              <w14:schemeClr w14:val="tx1"/>
            </w14:solidFill>
          </w14:textFill>
        </w:rPr>
        <w:t>买受人</w:t>
      </w:r>
      <w:r>
        <w:rPr>
          <w:rFonts w:hint="eastAsia" w:ascii="宋体" w:hAnsi="宋体" w:eastAsia="宋体" w:cs="宋体"/>
          <w:b/>
          <w:bCs/>
          <w:color w:val="000000" w:themeColor="text1"/>
          <w:kern w:val="0"/>
          <w:sz w:val="24"/>
          <w:szCs w:val="24"/>
          <w14:textFill>
            <w14:solidFill>
              <w14:schemeClr w14:val="tx1"/>
            </w14:solidFill>
          </w14:textFill>
        </w:rPr>
        <w:t>同意通过</w:t>
      </w:r>
      <w:r>
        <w:rPr>
          <w:rFonts w:hint="eastAsia" w:ascii="宋体" w:hAnsi="宋体" w:eastAsia="宋体" w:cs="宋体"/>
          <w:b/>
          <w:bCs/>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b/>
          <w:bCs/>
          <w:color w:val="000000" w:themeColor="text1"/>
          <w:kern w:val="0"/>
          <w:sz w:val="24"/>
          <w:szCs w:val="24"/>
          <w14:textFill>
            <w14:solidFill>
              <w14:schemeClr w14:val="tx1"/>
            </w14:solidFill>
          </w14:textFill>
        </w:rPr>
        <w:t>指定的交易资金专用结算账户办理本次交易价款的结算手续。交易价款无息结算</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同时</w:t>
      </w:r>
      <w:r>
        <w:rPr>
          <w:rFonts w:hint="eastAsia" w:ascii="宋体" w:hAnsi="宋体" w:eastAsia="宋体" w:cs="宋体"/>
          <w:b/>
          <w:bCs/>
          <w:kern w:val="0"/>
          <w:sz w:val="24"/>
          <w:szCs w:val="24"/>
          <w:lang w:val="en-US" w:eastAsia="zh-CN"/>
        </w:rPr>
        <w:t>买受人</w:t>
      </w:r>
      <w:r>
        <w:rPr>
          <w:rFonts w:hint="eastAsia" w:ascii="宋体" w:hAnsi="宋体" w:eastAsia="宋体" w:cs="宋体"/>
          <w:b/>
          <w:bCs/>
          <w:kern w:val="0"/>
          <w:sz w:val="24"/>
          <w:szCs w:val="24"/>
        </w:rPr>
        <w:t>应向</w:t>
      </w:r>
      <w:r>
        <w:rPr>
          <w:rFonts w:hint="eastAsia" w:ascii="宋体" w:hAnsi="宋体" w:eastAsia="宋体" w:cs="宋体"/>
          <w:b/>
          <w:bCs/>
          <w:kern w:val="0"/>
          <w:sz w:val="24"/>
          <w:szCs w:val="24"/>
          <w:lang w:val="en-US" w:eastAsia="zh-CN"/>
        </w:rPr>
        <w:t>兴菏公司</w:t>
      </w:r>
      <w:r>
        <w:rPr>
          <w:rFonts w:hint="eastAsia" w:ascii="宋体" w:hAnsi="宋体" w:eastAsia="宋体" w:cs="宋体"/>
          <w:b/>
          <w:bCs/>
          <w:kern w:val="0"/>
          <w:sz w:val="24"/>
          <w:szCs w:val="24"/>
        </w:rPr>
        <w:t>支付</w:t>
      </w:r>
      <w:r>
        <w:rPr>
          <w:rFonts w:hint="eastAsia" w:ascii="宋体" w:hAnsi="宋体" w:eastAsia="宋体" w:cs="宋体"/>
          <w:b/>
          <w:bCs/>
          <w:kern w:val="0"/>
          <w:sz w:val="24"/>
          <w:szCs w:val="24"/>
          <w:lang w:val="en-US" w:eastAsia="zh-CN"/>
        </w:rPr>
        <w:t>成交价款5%的佣金。</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left="0" w:leftChars="0" w:firstLine="49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kern w:val="0"/>
          <w:sz w:val="24"/>
          <w:szCs w:val="24"/>
          <w:lang w:val="en-US" w:eastAsia="zh-CN"/>
        </w:rPr>
        <w:t>买受人</w:t>
      </w:r>
      <w:r>
        <w:rPr>
          <w:rFonts w:hint="eastAsia" w:ascii="宋体" w:hAnsi="宋体" w:eastAsia="宋体" w:cs="宋体"/>
          <w:kern w:val="0"/>
          <w:sz w:val="24"/>
          <w:szCs w:val="24"/>
        </w:rPr>
        <w:t>的</w:t>
      </w:r>
      <w:r>
        <w:rPr>
          <w:rFonts w:hint="eastAsia" w:ascii="宋体" w:hAnsi="宋体" w:eastAsia="宋体" w:cs="宋体"/>
          <w:kern w:val="0"/>
          <w:sz w:val="24"/>
          <w:szCs w:val="24"/>
          <w:lang w:val="en-US" w:eastAsia="zh-CN"/>
        </w:rPr>
        <w:t>竞买</w:t>
      </w:r>
      <w:r>
        <w:rPr>
          <w:rFonts w:hint="eastAsia" w:ascii="宋体" w:hAnsi="宋体" w:eastAsia="宋体" w:cs="宋体"/>
          <w:kern w:val="0"/>
          <w:sz w:val="24"/>
          <w:szCs w:val="24"/>
        </w:rPr>
        <w:t>保证金转为</w:t>
      </w:r>
      <w:r>
        <w:rPr>
          <w:rFonts w:hint="eastAsia" w:ascii="宋体" w:hAnsi="宋体" w:eastAsia="宋体" w:cs="宋体"/>
          <w:kern w:val="0"/>
          <w:sz w:val="24"/>
          <w:szCs w:val="24"/>
          <w:lang w:val="en-US" w:eastAsia="zh-CN"/>
        </w:rPr>
        <w:t>施工</w:t>
      </w:r>
      <w:r>
        <w:rPr>
          <w:rFonts w:hint="eastAsia" w:ascii="宋体" w:hAnsi="宋体" w:eastAsia="宋体" w:cs="宋体"/>
          <w:kern w:val="0"/>
          <w:sz w:val="24"/>
          <w:szCs w:val="24"/>
        </w:rPr>
        <w:t>保证金，</w:t>
      </w:r>
      <w:r>
        <w:rPr>
          <w:rFonts w:hint="eastAsia" w:ascii="宋体" w:hAnsi="宋体" w:eastAsia="宋体" w:cs="宋体"/>
          <w:bCs/>
          <w:sz w:val="24"/>
          <w:szCs w:val="24"/>
          <w:lang w:val="en-US" w:eastAsia="zh-CN"/>
        </w:rPr>
        <w:t>施工保证金直至交清成交价款和佣金、标的交割完毕经委托人认可后无息退还；</w:t>
      </w:r>
      <w:r>
        <w:rPr>
          <w:rFonts w:hint="eastAsia" w:ascii="宋体" w:hAnsi="宋体" w:eastAsia="宋体" w:cs="宋体"/>
          <w:kern w:val="0"/>
          <w:sz w:val="24"/>
          <w:szCs w:val="24"/>
        </w:rPr>
        <w:t>未</w:t>
      </w:r>
      <w:r>
        <w:rPr>
          <w:rFonts w:hint="eastAsia" w:ascii="宋体" w:hAnsi="宋体" w:eastAsia="宋体" w:cs="宋体"/>
          <w:kern w:val="0"/>
          <w:sz w:val="24"/>
          <w:szCs w:val="24"/>
          <w:lang w:val="en-US" w:eastAsia="zh-CN"/>
        </w:rPr>
        <w:t>竞</w:t>
      </w:r>
      <w:r>
        <w:rPr>
          <w:rFonts w:hint="eastAsia" w:ascii="宋体" w:hAnsi="宋体" w:eastAsia="宋体" w:cs="宋体"/>
          <w:kern w:val="0"/>
          <w:sz w:val="24"/>
          <w:szCs w:val="24"/>
        </w:rPr>
        <w:t>买成功且无违约责任的其他</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于网络竞价结束后</w:t>
      </w:r>
      <w:r>
        <w:rPr>
          <w:rFonts w:hint="eastAsia" w:ascii="宋体" w:hAnsi="宋体" w:eastAsia="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个工作日内将</w:t>
      </w:r>
      <w:r>
        <w:rPr>
          <w:rFonts w:hint="eastAsia" w:ascii="宋体" w:hAnsi="宋体" w:eastAsia="宋体" w:cs="宋体"/>
          <w:color w:val="000000" w:themeColor="text1"/>
          <w:kern w:val="0"/>
          <w:sz w:val="24"/>
          <w:szCs w:val="24"/>
          <w:lang w:val="en-US" w:eastAsia="zh-CN"/>
          <w14:textFill>
            <w14:solidFill>
              <w14:schemeClr w14:val="tx1"/>
            </w14:solidFill>
          </w14:textFill>
        </w:rPr>
        <w:t>竞买</w:t>
      </w:r>
      <w:r>
        <w:rPr>
          <w:rFonts w:hint="eastAsia" w:ascii="宋体" w:hAnsi="宋体" w:eastAsia="宋体" w:cs="宋体"/>
          <w:color w:val="000000" w:themeColor="text1"/>
          <w:kern w:val="0"/>
          <w:sz w:val="24"/>
          <w:szCs w:val="24"/>
          <w14:textFill>
            <w14:solidFill>
              <w14:schemeClr w14:val="tx1"/>
            </w14:solidFill>
          </w14:textFill>
        </w:rPr>
        <w:t>保证金无息退还</w:t>
      </w:r>
      <w:r>
        <w:rPr>
          <w:rFonts w:hint="eastAsia" w:ascii="宋体" w:hAnsi="宋体" w:eastAsia="宋体" w:cs="宋体"/>
          <w:color w:val="000000" w:themeColor="text1"/>
          <w:kern w:val="0"/>
          <w:sz w:val="24"/>
          <w:szCs w:val="24"/>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360" w:lineRule="exact"/>
        <w:ind w:left="420" w:leftChars="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十二、意向竞买人或买受人有下列行为之一的，视为违约：</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1、提供虚假失实材料的；</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2、串通或干扰公平竞争扰乱正常交易秩序的；</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3、逾期或拒绝签订《成交确认书》及其他相关文件的；</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4、逾期或拒绝按照本规则规定的付款期限支付成交价款和佣金的。</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十三、顺延规则：若买受人违约，其竞买结果无效，竞买保证金不予退还，顺延至次高价的竞买人为买受人。若次高应价的竞买人违约，竞买保证金不予退还，顺延至第三高价的竞买人为买受人，依次顺延。网络竞价过程中，所有竞买人的报价均具有法律效力，一经应价，不得反悔，否则追究其法律责任，其竞买保证金不予退还。</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十四、如果买受人违约，兴菏公司将扣除其竞买保证金，并追究违约责任。根据顺延规则，次高价的竞买人为买受人，次高价的竞买人应于下个工作日交清成交价款及佣金至菏泽市兴菏国有产权交易有限责任公司资金结算账户，并与委托人签订《产权交易合同》，否则同样视为违约，兴菏公司将扣除其竞买保证金，并追究违约责任，依次顺延。</w:t>
      </w:r>
    </w:p>
    <w:p>
      <w:pPr>
        <w:keepNext w:val="0"/>
        <w:keepLines w:val="0"/>
        <w:pageBreakBefore w:val="0"/>
        <w:widowControl/>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十</w:t>
      </w:r>
      <w:r>
        <w:rPr>
          <w:rFonts w:hint="eastAsia" w:ascii="宋体" w:hAnsi="宋体" w:eastAsia="宋体" w:cs="宋体"/>
          <w:color w:val="000000" w:themeColor="text1"/>
          <w:kern w:val="0"/>
          <w:sz w:val="24"/>
          <w:szCs w:val="24"/>
          <w:lang w:val="en-US" w:eastAsia="zh-CN"/>
          <w14:textFill>
            <w14:solidFill>
              <w14:schemeClr w14:val="tx1"/>
            </w14:solidFill>
          </w14:textFill>
        </w:rPr>
        <w:t>五</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应对其参与网络竞价的注册帐户的安全性负责，任何使用</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用户名和密码登录进入网络竞价系统，在系统中的一切行为均视为</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本人的行为，由</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负责。</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十</w:t>
      </w:r>
      <w:r>
        <w:rPr>
          <w:rFonts w:hint="eastAsia" w:ascii="宋体" w:hAnsi="宋体" w:eastAsia="宋体" w:cs="宋体"/>
          <w:color w:val="000000" w:themeColor="text1"/>
          <w:kern w:val="0"/>
          <w:sz w:val="24"/>
          <w:szCs w:val="24"/>
          <w:lang w:val="en-US" w:eastAsia="zh-CN"/>
          <w14:textFill>
            <w14:solidFill>
              <w14:schemeClr w14:val="tx1"/>
            </w14:solidFill>
          </w14:textFill>
        </w:rPr>
        <w:t>六</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如</w:t>
      </w:r>
      <w:r>
        <w:rPr>
          <w:rFonts w:hint="eastAsia" w:ascii="宋体" w:hAnsi="宋体" w:eastAsia="宋体" w:cs="宋体"/>
          <w:color w:val="000000" w:themeColor="text1"/>
          <w:kern w:val="0"/>
          <w:sz w:val="24"/>
          <w:szCs w:val="24"/>
          <w:lang w:val="en-US" w:eastAsia="zh-CN"/>
          <w14:textFill>
            <w14:solidFill>
              <w14:schemeClr w14:val="tx1"/>
            </w14:solidFill>
          </w14:textFill>
        </w:rPr>
        <w:t>有</w:t>
      </w:r>
      <w:r>
        <w:rPr>
          <w:rFonts w:hint="eastAsia" w:ascii="宋体" w:hAnsi="宋体" w:eastAsia="宋体" w:cs="宋体"/>
          <w:color w:val="000000" w:themeColor="text1"/>
          <w:kern w:val="0"/>
          <w:sz w:val="24"/>
          <w:szCs w:val="24"/>
          <w14:textFill>
            <w14:solidFill>
              <w14:schemeClr w14:val="tx1"/>
            </w14:solidFill>
          </w14:textFill>
        </w:rPr>
        <w:t>下行为产生的一切后果，</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不承担任何责任：</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1、未及时关注</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兴菏公司网站</w:t>
      </w:r>
      <w:r>
        <w:rPr>
          <w:rFonts w:hint="eastAsia" w:ascii="宋体" w:hAnsi="宋体" w:eastAsia="宋体" w:cs="宋体"/>
          <w:color w:val="000000" w:themeColor="text1"/>
          <w:kern w:val="0"/>
          <w:sz w:val="24"/>
          <w:szCs w:val="24"/>
          <w14:textFill>
            <w14:solidFill>
              <w14:schemeClr w14:val="tx1"/>
            </w14:solidFill>
          </w14:textFill>
        </w:rPr>
        <w:t>相关信息的；</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2、由于</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自身的终端设备和网络异常等原因导致无法正常报价的；</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3、网络竞价活动的时间以网络竞价系统服务器时间为准。由于</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自身终端设备时间与动态报价系统服务器时间不符而导致未按时参与报价的。</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十七、建议意向竞买人使用</w:t>
      </w:r>
      <w:r>
        <w:rPr>
          <w:rFonts w:hint="eastAsia" w:ascii="宋体" w:hAnsi="宋体" w:eastAsia="宋体" w:cs="宋体"/>
          <w:b/>
          <w:bCs/>
          <w:color w:val="000000" w:themeColor="text1"/>
          <w:kern w:val="0"/>
          <w:sz w:val="24"/>
          <w:szCs w:val="24"/>
          <w:lang w:val="en-US" w:eastAsia="zh-CN"/>
          <w14:textFill>
            <w14:solidFill>
              <w14:schemeClr w14:val="tx1"/>
            </w14:solidFill>
          </w14:textFill>
        </w:rPr>
        <w:t>谷歌浏览器、360极速浏览器等谷歌内核的浏览器</w:t>
      </w:r>
      <w:r>
        <w:rPr>
          <w:rFonts w:hint="eastAsia" w:ascii="宋体" w:hAnsi="宋体" w:eastAsia="宋体" w:cs="宋体"/>
          <w:color w:val="000000" w:themeColor="text1"/>
          <w:kern w:val="0"/>
          <w:sz w:val="24"/>
          <w:szCs w:val="24"/>
          <w:lang w:val="en-US" w:eastAsia="zh-CN"/>
          <w14:textFill>
            <w14:solidFill>
              <w14:schemeClr w14:val="tx1"/>
            </w14:solidFill>
          </w14:textFill>
        </w:rPr>
        <w:t>登录兴菏公司网络竞价系统进行报价，如采用其他浏览器参与竞价而出现一切后果由竞买人自行承担。</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十八</w:t>
      </w:r>
      <w:r>
        <w:rPr>
          <w:rFonts w:hint="eastAsia" w:ascii="宋体" w:hAnsi="宋体" w:eastAsia="宋体" w:cs="宋体"/>
          <w:color w:val="000000" w:themeColor="text1"/>
          <w:kern w:val="0"/>
          <w:sz w:val="24"/>
          <w:szCs w:val="24"/>
          <w14:textFill>
            <w14:solidFill>
              <w14:schemeClr w14:val="tx1"/>
            </w14:solidFill>
          </w14:textFill>
        </w:rPr>
        <w:t>、网络竞价系统因不可抗力、软硬件故障、非法入侵、恶意攻击等原因而导致系统异常、竞价活动中断的，</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不承担任何责任。</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将视情况组织继续报价或重新报价，并通过</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网站通知各</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。继续报价或重新报价的方式如下：</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报价记录可以恢复的，以中断时的最高有效报价为起始价继续报价；</w:t>
      </w:r>
      <w:r>
        <w:rPr>
          <w:rFonts w:hint="eastAsia" w:ascii="宋体" w:hAnsi="宋体" w:eastAsia="宋体" w:cs="宋体"/>
          <w:color w:val="000000" w:themeColor="text1"/>
          <w:kern w:val="0"/>
          <w:sz w:val="24"/>
          <w:szCs w:val="24"/>
          <w:lang w:val="en-US" w:eastAsia="zh-CN"/>
          <w14:textFill>
            <w14:solidFill>
              <w14:schemeClr w14:val="tx1"/>
            </w14:solidFill>
          </w14:textFill>
        </w:rPr>
        <w:t>报价记录无法恢复的，以转让底价为起始价重新报价。</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十九、本次交易标的物内容和范围的界定，解释权归委托人所有。委托人和兴菏公司不对标的表现的数量和质量做任何担保。</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二十、竞买成功，买受人凭成交价款缴款收据、《产权交易合同》开始施工，工期3天，耽误工期每天按1000元扣除其施工保证金。</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二十一、所有搬运的项目范围之内的卫生由买受人打扫干净，并运出，经委托人验收合格方可，然后结算施工保证金。</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二十二、标的物拆除及运输过程中，如因买受人操作不当给委托人造成损失，由买受人负责。</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二十三、所有的拆除项目，所有施工人员及其他人员由于施工过程所发生事故由买受人负责，施工过程中，需做好安全防护工作，出入人员由于安全防护工作的问题引发的安全事故由买受人负责。所有的施工过程及运输过程中出现的一切安全事故等与委托人、兴菏公司无关。</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二十四、施工完毕，经委托人验收后结算施工保证金。</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二十五、合同履行期间，因政府行为或不可抗力因素，造成合同终止，由委托人、买受人协商解决。</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二十六、买受人须承诺：</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1、买受人须具有良好的财务状况和支付能力。</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买受人须承诺，在挂牌公告期间已自行对标的进行了全面了解，一经递交报名材料并交纳竞买保证金后，即表明理解并接受本次转让标的所有内容及程序，完全了解与认可标的物状况以及存在的瑕疵等一切内容，并自行承担竞买该标的所带来的一切风险和后果，并不得以不了解转让标的为由退还转让标的，否则将视为违约；非因委托人原因所引发的风险因素，由买受人自行承担。</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二十七、报名时，本《交易规则》意向竞买人需</w:t>
      </w:r>
      <w:bookmarkStart w:id="2" w:name="_GoBack"/>
      <w:bookmarkEnd w:id="2"/>
      <w:r>
        <w:rPr>
          <w:rFonts w:hint="eastAsia" w:ascii="宋体" w:hAnsi="宋体" w:eastAsia="宋体" w:cs="宋体"/>
          <w:b/>
          <w:bCs w:val="0"/>
          <w:sz w:val="24"/>
          <w:szCs w:val="24"/>
          <w:lang w:val="en-US" w:eastAsia="zh-CN"/>
        </w:rPr>
        <w:t>盖骑缝章。</w:t>
      </w:r>
    </w:p>
    <w:tbl>
      <w:tblPr>
        <w:tblStyle w:val="6"/>
        <w:tblpPr w:leftFromText="180" w:rightFromText="180" w:vertAnchor="text" w:horzAnchor="page" w:tblpX="2500" w:tblpY="105"/>
        <w:tblOverlap w:val="never"/>
        <w:tblW w:w="7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4" w:hRule="atLeast"/>
        </w:trPr>
        <w:tc>
          <w:tcPr>
            <w:tcW w:w="7704" w:type="dxa"/>
            <w:noWrap w:val="0"/>
            <w:vAlign w:val="top"/>
          </w:tcPr>
          <w:p>
            <w:pPr>
              <w:keepNext w:val="0"/>
              <w:keepLines w:val="0"/>
              <w:pageBreakBefore w:val="0"/>
              <w:numPr>
                <w:ilvl w:val="0"/>
                <w:numId w:val="0"/>
              </w:numPr>
              <w:kinsoku/>
              <w:wordWrap/>
              <w:overflowPunct/>
              <w:topLinePunct w:val="0"/>
              <w:autoSpaceDE/>
              <w:autoSpaceDN/>
              <w:bidi w:val="0"/>
              <w:spacing w:line="360" w:lineRule="exact"/>
              <w:ind w:left="420" w:leftChars="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二十八、特别声明：</w:t>
            </w: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本次交易活动所披露的评估报告、审计报告、鉴定意见等资料仅是确定转让标的物底价的参考，不是委托人、兴菏公司对标的物品质、质量和数量的保证和承诺，竞买人应当充分预估其中风险并自行承担责任。</w:t>
            </w: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2、委托人和兴菏公司不能保证转让标的物的真伪、品质和具体数量，不承担瑕疵担保责任。</w:t>
            </w: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3、转让标的物在合同成立时，以转让合同成立时的现状移交给买受人，相关风险同时转移给买受人。事后双方如办理标的物移交手续，该相关手续仅是对移交事实的确认。因标的物的特殊性，具有随时被盗、灭失等导致价值贬损的风险，移交时标的物的现状与评估或买受人考察时的状况不一致的，以移交时的现状为准，买受人不得以标的物状况发生变化而主张合同无效或要求委托人和兴菏公司补偿。</w:t>
            </w:r>
            <w:r>
              <w:rPr>
                <w:rFonts w:hint="eastAsia" w:ascii="宋体" w:hAnsi="宋体" w:eastAsia="宋体" w:cs="宋体"/>
                <w:b/>
                <w:bCs w:val="0"/>
                <w:sz w:val="24"/>
                <w:szCs w:val="24"/>
                <w:u w:val="none"/>
                <w:lang w:val="en-US" w:eastAsia="zh-CN"/>
              </w:rPr>
              <w:t xml:space="preserve"> </w:t>
            </w:r>
          </w:p>
          <w:p>
            <w:pPr>
              <w:keepNext w:val="0"/>
              <w:keepLines w:val="0"/>
              <w:pageBreakBefore w:val="0"/>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您如果同意本规则并参加竞买，请您将下面一段话抄写在下方空白处，然后签字盖章。</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eastAsia" w:ascii="宋体" w:hAnsi="宋体" w:eastAsia="宋体" w:cs="宋体"/>
                <w:b/>
                <w:bCs w:val="0"/>
                <w:i/>
                <w:iCs/>
                <w:sz w:val="24"/>
                <w:szCs w:val="24"/>
                <w:u w:val="none"/>
                <w:lang w:val="en-US" w:eastAsia="zh-CN"/>
              </w:rPr>
            </w:pPr>
            <w:r>
              <w:rPr>
                <w:rFonts w:hint="eastAsia" w:ascii="宋体" w:hAnsi="宋体" w:eastAsia="宋体" w:cs="宋体"/>
                <w:b/>
                <w:bCs w:val="0"/>
                <w:i/>
                <w:iCs/>
                <w:sz w:val="24"/>
                <w:szCs w:val="24"/>
                <w:u w:val="single"/>
                <w:lang w:val="en-US" w:eastAsia="zh-CN"/>
              </w:rPr>
              <w:t>兴菏公司已就特别声明的内容向我（单位）作了充分说明，我（单位）充分了解其内容，并自愿承担法律后果。</w:t>
            </w: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
                <w:bCs/>
                <w:sz w:val="24"/>
                <w:szCs w:val="24"/>
                <w:lang w:val="en-US" w:eastAsia="zh-CN"/>
              </w:rPr>
            </w:pPr>
          </w:p>
          <w:p>
            <w:pPr>
              <w:keepNext w:val="0"/>
              <w:keepLines w:val="0"/>
              <w:pageBreakBefore w:val="0"/>
              <w:kinsoku/>
              <w:wordWrap/>
              <w:overflowPunct/>
              <w:topLinePunct w:val="0"/>
              <w:autoSpaceDE/>
              <w:autoSpaceDN/>
              <w:bidi w:val="0"/>
              <w:spacing w:line="360" w:lineRule="exact"/>
              <w:jc w:val="both"/>
              <w:textAlignment w:val="auto"/>
              <w:rPr>
                <w:rFonts w:hint="eastAsia" w:ascii="宋体" w:hAnsi="宋体" w:eastAsia="宋体" w:cs="宋体"/>
                <w:b/>
                <w:bCs w:val="0"/>
                <w:sz w:val="24"/>
                <w:szCs w:val="24"/>
                <w:u w:val="none"/>
                <w:lang w:val="en-US" w:eastAsia="zh-CN"/>
              </w:rPr>
            </w:pPr>
          </w:p>
          <w:p>
            <w:pPr>
              <w:keepNext w:val="0"/>
              <w:keepLines w:val="0"/>
              <w:pageBreakBefore w:val="0"/>
              <w:kinsoku/>
              <w:wordWrap/>
              <w:overflowPunct/>
              <w:topLinePunct w:val="0"/>
              <w:autoSpaceDE/>
              <w:autoSpaceDN/>
              <w:bidi w:val="0"/>
              <w:spacing w:line="360" w:lineRule="exact"/>
              <w:jc w:val="both"/>
              <w:textAlignment w:val="auto"/>
              <w:rPr>
                <w:rFonts w:hint="eastAsia" w:ascii="宋体" w:hAnsi="宋体" w:eastAsia="宋体" w:cs="宋体"/>
                <w:b/>
                <w:bCs w:val="0"/>
                <w:sz w:val="24"/>
                <w:szCs w:val="24"/>
                <w:u w:val="none"/>
                <w:lang w:val="en-US" w:eastAsia="zh-CN"/>
              </w:rPr>
            </w:pPr>
          </w:p>
          <w:p>
            <w:pPr>
              <w:keepNext w:val="0"/>
              <w:keepLines w:val="0"/>
              <w:pageBreakBefore w:val="0"/>
              <w:kinsoku/>
              <w:wordWrap/>
              <w:overflowPunct/>
              <w:topLinePunct w:val="0"/>
              <w:autoSpaceDE/>
              <w:autoSpaceDN/>
              <w:bidi w:val="0"/>
              <w:spacing w:line="360" w:lineRule="exact"/>
              <w:jc w:val="both"/>
              <w:textAlignment w:val="auto"/>
              <w:rPr>
                <w:rFonts w:hint="default" w:ascii="宋体" w:hAnsi="宋体" w:eastAsia="宋体" w:cs="宋体"/>
                <w:b/>
                <w:bCs w:val="0"/>
                <w:sz w:val="24"/>
                <w:szCs w:val="24"/>
                <w:u w:val="none"/>
                <w:lang w:val="en-US" w:eastAsia="zh-CN"/>
              </w:rPr>
            </w:pPr>
            <w:r>
              <w:rPr>
                <w:rFonts w:hint="eastAsia" w:ascii="宋体" w:hAnsi="宋体" w:eastAsia="宋体" w:cs="宋体"/>
                <w:b/>
                <w:bCs w:val="0"/>
                <w:sz w:val="24"/>
                <w:szCs w:val="24"/>
                <w:u w:val="none"/>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exact"/>
              <w:ind w:firstLine="3373" w:firstLineChars="1400"/>
              <w:jc w:val="both"/>
              <w:textAlignment w:val="auto"/>
              <w:rPr>
                <w:rFonts w:hint="eastAsia" w:ascii="宋体" w:hAnsi="宋体" w:eastAsia="宋体" w:cs="宋体"/>
                <w:b/>
                <w:bCs w:val="0"/>
                <w:sz w:val="24"/>
                <w:szCs w:val="24"/>
                <w:u w:val="none"/>
                <w:lang w:val="en-US" w:eastAsia="zh-CN"/>
              </w:rPr>
            </w:pPr>
            <w:r>
              <w:rPr>
                <w:rFonts w:hint="eastAsia" w:ascii="宋体" w:hAnsi="宋体" w:eastAsia="宋体" w:cs="宋体"/>
                <w:b/>
                <w:bCs w:val="0"/>
                <w:sz w:val="24"/>
                <w:szCs w:val="24"/>
                <w:u w:val="none"/>
                <w:lang w:val="en-US" w:eastAsia="zh-CN"/>
              </w:rPr>
              <w:t>竞买人签字(盖章)：</w:t>
            </w:r>
          </w:p>
        </w:tc>
      </w:tr>
    </w:tbl>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u w:val="none"/>
          <w:lang w:val="en-US" w:eastAsia="zh-CN"/>
        </w:rPr>
      </w:pP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u w:val="none"/>
          <w:lang w:val="en-US" w:eastAsia="zh-CN"/>
        </w:rPr>
      </w:pP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u w:val="none"/>
          <w:lang w:val="en-US" w:eastAsia="zh-CN"/>
        </w:rPr>
      </w:pP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u w:val="none"/>
          <w:lang w:val="en-US" w:eastAsia="zh-CN"/>
        </w:rPr>
      </w:pP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u w:val="none"/>
          <w:lang w:val="en-US" w:eastAsia="zh-CN"/>
        </w:rPr>
      </w:pPr>
      <w:r>
        <w:rPr>
          <w:rFonts w:hint="eastAsia" w:ascii="宋体" w:hAnsi="宋体" w:eastAsia="宋体" w:cs="宋体"/>
          <w:b/>
          <w:bCs w:val="0"/>
          <w:sz w:val="24"/>
          <w:szCs w:val="24"/>
          <w:u w:val="none"/>
          <w:lang w:val="en-US" w:eastAsia="zh-CN"/>
        </w:rPr>
        <w:t>竞买人签字(盖章)：</w:t>
      </w: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r>
        <w:rPr>
          <w:rFonts w:hint="eastAsia" w:ascii="宋体" w:hAnsi="宋体" w:eastAsia="宋体" w:cs="宋体"/>
          <w:b/>
          <w:bCs w:val="0"/>
          <w:sz w:val="24"/>
          <w:szCs w:val="24"/>
          <w:u w:val="none"/>
          <w:lang w:val="en-US" w:eastAsia="zh-CN"/>
        </w:rPr>
        <w:t xml:space="preserve">    联系电话：</w:t>
      </w:r>
      <w:r>
        <w:rPr>
          <w:rFonts w:hint="eastAsia" w:ascii="宋体" w:hAnsi="宋体" w:eastAsia="宋体" w:cs="宋体"/>
          <w:b/>
          <w:bCs/>
          <w:sz w:val="24"/>
          <w:szCs w:val="24"/>
          <w:lang w:val="en-US" w:eastAsia="zh-CN"/>
        </w:rPr>
        <w:t xml:space="preserve"> </w:t>
      </w: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菏泽市兴菏国有产权交易有限责任公司</w:t>
      </w:r>
    </w:p>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20</w:t>
      </w:r>
      <w:r>
        <w:rPr>
          <w:rFonts w:hint="eastAsia" w:ascii="宋体" w:hAnsi="宋体" w:eastAsia="宋体" w:cs="宋体"/>
          <w:bCs/>
          <w:sz w:val="24"/>
          <w:szCs w:val="24"/>
          <w:lang w:val="en-US" w:eastAsia="zh-CN"/>
        </w:rPr>
        <w:t>20</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4</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1</w:t>
      </w:r>
      <w:r>
        <w:rPr>
          <w:rFonts w:hint="eastAsia" w:ascii="宋体" w:hAnsi="宋体" w:eastAsia="宋体" w:cs="宋体"/>
          <w:bCs/>
          <w:sz w:val="24"/>
          <w:szCs w:val="24"/>
        </w:rPr>
        <w:t>日</w:t>
      </w:r>
      <w:bookmarkEnd w:id="0"/>
      <w:bookmarkEnd w:id="1"/>
    </w:p>
    <w:sectPr>
      <w:pgSz w:w="11906" w:h="16838"/>
      <w:pgMar w:top="1440" w:right="1800" w:bottom="1440" w:left="1800" w:header="851" w:footer="992" w:gutter="56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CED8"/>
    <w:multiLevelType w:val="singleLevel"/>
    <w:tmpl w:val="3EB5CED8"/>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1"/>
    <w:rsid w:val="00016C74"/>
    <w:rsid w:val="0002112F"/>
    <w:rsid w:val="00026B51"/>
    <w:rsid w:val="0008759D"/>
    <w:rsid w:val="000F63C7"/>
    <w:rsid w:val="0010378C"/>
    <w:rsid w:val="00134C5E"/>
    <w:rsid w:val="00162331"/>
    <w:rsid w:val="00162BFC"/>
    <w:rsid w:val="00163DE2"/>
    <w:rsid w:val="00175D2C"/>
    <w:rsid w:val="00176900"/>
    <w:rsid w:val="001823AA"/>
    <w:rsid w:val="001A0CF2"/>
    <w:rsid w:val="00236ABE"/>
    <w:rsid w:val="002508F9"/>
    <w:rsid w:val="00293179"/>
    <w:rsid w:val="002A1782"/>
    <w:rsid w:val="002D5216"/>
    <w:rsid w:val="00342CF9"/>
    <w:rsid w:val="003743DA"/>
    <w:rsid w:val="00384D92"/>
    <w:rsid w:val="003C04B4"/>
    <w:rsid w:val="003E19F2"/>
    <w:rsid w:val="004032C0"/>
    <w:rsid w:val="00447594"/>
    <w:rsid w:val="004573CA"/>
    <w:rsid w:val="00480265"/>
    <w:rsid w:val="004A16C9"/>
    <w:rsid w:val="00543CC5"/>
    <w:rsid w:val="00567DCE"/>
    <w:rsid w:val="00587444"/>
    <w:rsid w:val="005D64FB"/>
    <w:rsid w:val="005D7D6C"/>
    <w:rsid w:val="0061768D"/>
    <w:rsid w:val="00640E5B"/>
    <w:rsid w:val="006F3C3B"/>
    <w:rsid w:val="0071228D"/>
    <w:rsid w:val="007153D2"/>
    <w:rsid w:val="007308E8"/>
    <w:rsid w:val="00737906"/>
    <w:rsid w:val="0074693F"/>
    <w:rsid w:val="007611CC"/>
    <w:rsid w:val="00776875"/>
    <w:rsid w:val="007C0117"/>
    <w:rsid w:val="007D32D7"/>
    <w:rsid w:val="008208AD"/>
    <w:rsid w:val="00855FB1"/>
    <w:rsid w:val="00902D8A"/>
    <w:rsid w:val="00914885"/>
    <w:rsid w:val="0092088F"/>
    <w:rsid w:val="00924B0E"/>
    <w:rsid w:val="009428F5"/>
    <w:rsid w:val="0094291A"/>
    <w:rsid w:val="009643A2"/>
    <w:rsid w:val="00981C96"/>
    <w:rsid w:val="00994F93"/>
    <w:rsid w:val="00A353A7"/>
    <w:rsid w:val="00A879DC"/>
    <w:rsid w:val="00A9254D"/>
    <w:rsid w:val="00AF16F6"/>
    <w:rsid w:val="00B114E3"/>
    <w:rsid w:val="00B338ED"/>
    <w:rsid w:val="00B37A2A"/>
    <w:rsid w:val="00C001DF"/>
    <w:rsid w:val="00C0251B"/>
    <w:rsid w:val="00C43863"/>
    <w:rsid w:val="00C65509"/>
    <w:rsid w:val="00CA5DF7"/>
    <w:rsid w:val="00D20541"/>
    <w:rsid w:val="00D25221"/>
    <w:rsid w:val="00D269E3"/>
    <w:rsid w:val="00D45FE1"/>
    <w:rsid w:val="00D86A12"/>
    <w:rsid w:val="00DC33F4"/>
    <w:rsid w:val="00DF3C66"/>
    <w:rsid w:val="00E56C9A"/>
    <w:rsid w:val="00EB3E82"/>
    <w:rsid w:val="00F13848"/>
    <w:rsid w:val="00F55E69"/>
    <w:rsid w:val="00F66A9E"/>
    <w:rsid w:val="00F75286"/>
    <w:rsid w:val="00FB2152"/>
    <w:rsid w:val="00FC42FC"/>
    <w:rsid w:val="00FE6706"/>
    <w:rsid w:val="01F52C2A"/>
    <w:rsid w:val="02B1711F"/>
    <w:rsid w:val="03267FAC"/>
    <w:rsid w:val="0553201B"/>
    <w:rsid w:val="06266FCC"/>
    <w:rsid w:val="063021AD"/>
    <w:rsid w:val="06D10B17"/>
    <w:rsid w:val="0AA81D7F"/>
    <w:rsid w:val="0D3A22C2"/>
    <w:rsid w:val="0F2A6111"/>
    <w:rsid w:val="0F2F7186"/>
    <w:rsid w:val="12A540CA"/>
    <w:rsid w:val="14786A57"/>
    <w:rsid w:val="18C41CCD"/>
    <w:rsid w:val="1A5B50C6"/>
    <w:rsid w:val="1BA140C8"/>
    <w:rsid w:val="1D4D0BFF"/>
    <w:rsid w:val="21482026"/>
    <w:rsid w:val="22657EDC"/>
    <w:rsid w:val="25584540"/>
    <w:rsid w:val="25F6615D"/>
    <w:rsid w:val="27283029"/>
    <w:rsid w:val="27A365FF"/>
    <w:rsid w:val="2BA61466"/>
    <w:rsid w:val="2D756D23"/>
    <w:rsid w:val="305C5273"/>
    <w:rsid w:val="31B74C1C"/>
    <w:rsid w:val="33B60D82"/>
    <w:rsid w:val="380D51B5"/>
    <w:rsid w:val="3B9D2ACF"/>
    <w:rsid w:val="3E6D7C3C"/>
    <w:rsid w:val="3EBA7174"/>
    <w:rsid w:val="41D40844"/>
    <w:rsid w:val="45447E90"/>
    <w:rsid w:val="4B516E17"/>
    <w:rsid w:val="4F740820"/>
    <w:rsid w:val="51556B4E"/>
    <w:rsid w:val="52B86C18"/>
    <w:rsid w:val="53DB6C4E"/>
    <w:rsid w:val="53F73E00"/>
    <w:rsid w:val="57D7249F"/>
    <w:rsid w:val="5C234125"/>
    <w:rsid w:val="5D3D3457"/>
    <w:rsid w:val="643F026F"/>
    <w:rsid w:val="67BD29A5"/>
    <w:rsid w:val="680E4BEE"/>
    <w:rsid w:val="690C7B66"/>
    <w:rsid w:val="6AB70842"/>
    <w:rsid w:val="6BE53E3C"/>
    <w:rsid w:val="6CDB3340"/>
    <w:rsid w:val="6DAF7603"/>
    <w:rsid w:val="6FEC2FE7"/>
    <w:rsid w:val="78A42E05"/>
    <w:rsid w:val="7A1A6913"/>
    <w:rsid w:val="7A5A758A"/>
    <w:rsid w:val="7BB74769"/>
    <w:rsid w:val="7CC67F55"/>
    <w:rsid w:val="7DE01CD3"/>
    <w:rsid w:val="7EE8369D"/>
    <w:rsid w:val="7FAA5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qFormat/>
    <w:uiPriority w:val="0"/>
    <w:rPr>
      <w:rFonts w:ascii="Times New Roman" w:hAnsi="Times New Roman" w:eastAsia="宋体" w:cs="Times New Roman"/>
    </w:rPr>
  </w:style>
  <w:style w:type="paragraph" w:customStyle="1" w:styleId="9">
    <w:name w:val="列出段落1"/>
    <w:basedOn w:val="1"/>
    <w:qFormat/>
    <w:uiPriority w:val="34"/>
    <w:pPr>
      <w:ind w:firstLine="420" w:firstLineChars="200"/>
    </w:pPr>
  </w:style>
  <w:style w:type="character" w:customStyle="1" w:styleId="10">
    <w:name w:val="页眉 字符"/>
    <w:basedOn w:val="7"/>
    <w:link w:val="3"/>
    <w:qFormat/>
    <w:uiPriority w:val="99"/>
    <w:rPr>
      <w:rFonts w:asciiTheme="minorHAnsi" w:hAnsiTheme="minorHAnsi" w:eastAsiaTheme="minorEastAsia" w:cstheme="minorBidi"/>
      <w:kern w:val="2"/>
      <w:sz w:val="18"/>
      <w:szCs w:val="18"/>
    </w:rPr>
  </w:style>
  <w:style w:type="character" w:customStyle="1" w:styleId="11">
    <w:name w:val="页脚 字符"/>
    <w:basedOn w:val="7"/>
    <w:link w:val="2"/>
    <w:qFormat/>
    <w:uiPriority w:val="99"/>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244</Words>
  <Characters>1394</Characters>
  <Lines>11</Lines>
  <Paragraphs>3</Paragraphs>
  <TotalTime>8</TotalTime>
  <ScaleCrop>false</ScaleCrop>
  <LinksUpToDate>false</LinksUpToDate>
  <CharactersWithSpaces>1635</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2017-11-24T03:43:00Z</dcterms:created>
  <dc:creator>Windows 用户</dc:creator>
  <cp:lastModifiedBy>Administrator</cp:lastModifiedBy>
  <cp:lastPrinted>2018-04-10T02:53:00Z</cp:lastPrinted>
  <dcterms:modified xsi:type="dcterms:W3CDTF">2020-03-31T07:04:24Z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