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64" w:lineRule="auto"/>
        <w:jc w:val="center"/>
        <w:rPr>
          <w:rFonts w:ascii="方正小标宋简体" w:eastAsia="方正小标宋简体" w:cs="微软简标宋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微软简标宋"/>
          <w:bCs/>
          <w:color w:val="000000"/>
          <w:sz w:val="36"/>
          <w:szCs w:val="36"/>
        </w:rPr>
        <w:t>网络竞价承诺函</w:t>
      </w:r>
    </w:p>
    <w:p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菏泽市兴菏国有产权交易有限责任公司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pacing w:line="400" w:lineRule="exact"/>
        <w:ind w:right="-187" w:rightChars="-89" w:firstLine="950" w:firstLineChars="396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我方对参与</w:t>
      </w:r>
      <w:bookmarkStart w:id="0" w:name="_GoBack"/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山东华宏制衣有限公司院内的房产附属物残值及设备资产包</w:t>
      </w:r>
      <w:bookmarkEnd w:id="0"/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none"/>
          <w:lang w:val="en-US" w:eastAsia="zh-CN"/>
        </w:rPr>
        <w:t>项目编号：HZCQ200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>65-1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）网络竞价活动作出如下承诺：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一、我方接受菏泽市兴菏国有产权交易有限责任公司（以下简称“兴菏公司”）采取网络竞价方式组织本次交易，对网络竞价的交</w:t>
      </w:r>
      <w:r>
        <w:rPr>
          <w:rFonts w:hint="eastAsia" w:ascii="宋体" w:hAnsi="宋体" w:cs="宋体"/>
          <w:kern w:val="0"/>
          <w:sz w:val="24"/>
          <w:szCs w:val="24"/>
        </w:rPr>
        <w:t>易方式和规则已全面了解，自愿遵守本项目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 w:cs="宋体"/>
          <w:kern w:val="0"/>
          <w:sz w:val="24"/>
          <w:szCs w:val="24"/>
        </w:rPr>
        <w:t>》等文件的相关约定。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hint="default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二、我方愿意以不低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于挂牌价购买本项目，承诺提交报名即视为以挂牌价出价。在挂牌期间只征集到一家意向受让方，则根据《山东省国有产权交易管理办法》采取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协议的方式以挂牌价格成交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80" w:lineRule="atLeast"/>
        <w:ind w:firstLine="480" w:firstLineChars="200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、我方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已进行并完成针对本项目交易标的的全面了解并认可本项目的公告（以下所指公告均已兴菏公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司网站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instrText xml:space="preserve"> HYPERLINK "http://www.hzggzyjy.com/" </w:instrTex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http://www.hzggzyjy.com/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披露信息为准）及附件的全部内容。我方自行承担包括但不限于因所获取的标的信息不全面、误解等而产生的相应后果。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cs="宋体"/>
          <w:kern w:val="0"/>
          <w:sz w:val="24"/>
          <w:szCs w:val="24"/>
        </w:rPr>
        <w:t>、我方保证向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提交的资料、披露的信息是真实、准确、完整、及时的，不存在虚假、误导性或重大遗漏。</w:t>
      </w:r>
    </w:p>
    <w:p>
      <w:pPr>
        <w:widowControl/>
        <w:spacing w:line="400" w:lineRule="exact"/>
        <w:ind w:right="-187" w:rightChars="-89" w:firstLine="470" w:firstLineChars="19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kern w:val="0"/>
          <w:sz w:val="24"/>
          <w:szCs w:val="24"/>
        </w:rPr>
        <w:t>、我方于本承诺函签署之前，已向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交纳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竞买本项目</w:t>
      </w:r>
      <w:r>
        <w:rPr>
          <w:rFonts w:hint="eastAsia" w:ascii="宋体" w:hAnsi="宋体" w:cs="宋体"/>
          <w:kern w:val="0"/>
          <w:sz w:val="24"/>
          <w:szCs w:val="24"/>
        </w:rPr>
        <w:t>的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  <w:highlight w:val="none"/>
          <w:u w:val="none"/>
          <w:lang w:val="en-US" w:eastAsia="zh-CN"/>
        </w:rPr>
        <w:t>50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万元</w:t>
      </w:r>
      <w:r>
        <w:rPr>
          <w:rFonts w:hint="eastAsia" w:ascii="宋体" w:hAnsi="宋体" w:cs="宋体"/>
          <w:kern w:val="0"/>
          <w:sz w:val="24"/>
          <w:szCs w:val="24"/>
        </w:rPr>
        <w:t>，未经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同意，不得在确定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受让方</w:t>
      </w:r>
      <w:r>
        <w:rPr>
          <w:rFonts w:hint="eastAsia" w:ascii="宋体" w:hAnsi="宋体" w:cs="宋体"/>
          <w:kern w:val="0"/>
          <w:sz w:val="24"/>
          <w:szCs w:val="24"/>
        </w:rPr>
        <w:t>前退出报价活动或要求退回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r>
        <w:rPr>
          <w:rFonts w:hint="eastAsia" w:ascii="宋体" w:cs="宋体"/>
          <w:kern w:val="0"/>
          <w:sz w:val="24"/>
          <w:szCs w:val="24"/>
        </w:rPr>
        <w:t>确定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受让方</w:t>
      </w:r>
      <w:r>
        <w:rPr>
          <w:rFonts w:hint="eastAsia" w:ascii="宋体" w:cs="宋体"/>
          <w:kern w:val="0"/>
          <w:sz w:val="24"/>
          <w:szCs w:val="24"/>
        </w:rPr>
        <w:t>后，我方</w:t>
      </w:r>
      <w:r>
        <w:rPr>
          <w:rFonts w:hint="eastAsia" w:ascii="宋体" w:hAnsi="宋体" w:cs="宋体"/>
          <w:kern w:val="0"/>
          <w:sz w:val="24"/>
          <w:szCs w:val="24"/>
        </w:rPr>
        <w:t>未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</w:t>
      </w:r>
      <w:r>
        <w:rPr>
          <w:rFonts w:hint="eastAsia" w:ascii="宋体" w:hAnsi="宋体" w:cs="宋体"/>
          <w:kern w:val="0"/>
          <w:sz w:val="24"/>
          <w:szCs w:val="24"/>
        </w:rPr>
        <w:t>买成功且无违约责任的，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kern w:val="0"/>
          <w:sz w:val="24"/>
          <w:szCs w:val="24"/>
        </w:rPr>
        <w:t>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kern w:val="0"/>
          <w:sz w:val="24"/>
          <w:szCs w:val="24"/>
        </w:rPr>
        <w:t>个工作日内将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无息退还。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六</w:t>
      </w:r>
      <w:r>
        <w:rPr>
          <w:rFonts w:hint="eastAsia" w:ascii="宋体" w:hAnsi="宋体" w:cs="宋体"/>
          <w:kern w:val="0"/>
          <w:sz w:val="24"/>
          <w:szCs w:val="24"/>
        </w:rPr>
        <w:t>、我方承诺在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竞买成功后</w:t>
      </w:r>
      <w:r>
        <w:rPr>
          <w:rFonts w:hint="eastAsia" w:ascii="宋体" w:hAnsi="宋体" w:cs="宋体"/>
          <w:kern w:val="0"/>
          <w:sz w:val="24"/>
          <w:szCs w:val="24"/>
        </w:rPr>
        <w:t>，按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照本项目</w:t>
      </w:r>
      <w:r>
        <w:rPr>
          <w:rFonts w:hint="eastAsia" w:ascii="宋体" w:hAnsi="宋体"/>
          <w:kern w:val="0"/>
          <w:sz w:val="24"/>
          <w:szCs w:val="24"/>
        </w:rPr>
        <w:t>《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/>
          <w:kern w:val="0"/>
          <w:sz w:val="24"/>
          <w:szCs w:val="24"/>
        </w:rPr>
        <w:t>》</w:t>
      </w:r>
      <w:r>
        <w:rPr>
          <w:rFonts w:hint="eastAsia" w:ascii="宋体" w:hAnsi="宋体" w:cs="宋体"/>
          <w:kern w:val="0"/>
          <w:sz w:val="24"/>
          <w:szCs w:val="24"/>
        </w:rPr>
        <w:t>的要求</w:t>
      </w:r>
      <w:r>
        <w:rPr>
          <w:rFonts w:hint="eastAsia" w:ascii="宋体" w:hAnsi="宋体" w:cs="宋体"/>
          <w:sz w:val="24"/>
          <w:szCs w:val="24"/>
        </w:rPr>
        <w:t>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规定时间</w:t>
      </w:r>
      <w:r>
        <w:rPr>
          <w:rFonts w:hint="eastAsia" w:ascii="宋体" w:hAnsi="宋体" w:cs="宋体"/>
          <w:sz w:val="24"/>
          <w:szCs w:val="24"/>
        </w:rPr>
        <w:t>内</w:t>
      </w:r>
      <w:r>
        <w:rPr>
          <w:rFonts w:hint="eastAsia" w:ascii="宋体" w:hAnsi="宋体" w:cs="宋体"/>
          <w:kern w:val="0"/>
          <w:sz w:val="24"/>
          <w:szCs w:val="24"/>
        </w:rPr>
        <w:t>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委托方</w:t>
      </w:r>
      <w:r>
        <w:rPr>
          <w:rFonts w:hint="eastAsia" w:ascii="宋体" w:hAnsi="Calibri" w:cs="宋体"/>
          <w:kern w:val="0"/>
          <w:sz w:val="24"/>
          <w:szCs w:val="24"/>
        </w:rPr>
        <w:t>签署《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产权交易</w:t>
      </w:r>
      <w:r>
        <w:rPr>
          <w:rFonts w:hint="eastAsia" w:ascii="宋体" w:hAnsi="Calibri" w:cs="宋体"/>
          <w:kern w:val="0"/>
          <w:sz w:val="24"/>
          <w:szCs w:val="24"/>
        </w:rPr>
        <w:t>合同</w:t>
      </w:r>
      <w:r>
        <w:rPr>
          <w:rFonts w:hint="eastAsia" w:ascii="宋体" w:hAnsi="Calibri" w:cs="宋体"/>
          <w:kern w:val="0"/>
          <w:sz w:val="24"/>
          <w:szCs w:val="24"/>
          <w:lang w:eastAsia="zh-CN"/>
        </w:rPr>
        <w:t>》，</w:t>
      </w:r>
      <w:r>
        <w:rPr>
          <w:rFonts w:hint="eastAsia" w:ascii="宋体" w:hAnsi="Calibri" w:cs="宋体"/>
          <w:kern w:val="0"/>
          <w:sz w:val="24"/>
          <w:szCs w:val="24"/>
          <w:lang w:val="en-US" w:eastAsia="zh-CN"/>
        </w:rPr>
        <w:t>并</w:t>
      </w:r>
      <w:r>
        <w:rPr>
          <w:rFonts w:hint="eastAsia" w:ascii="宋体" w:hAnsi="宋体" w:cs="宋体"/>
          <w:sz w:val="24"/>
          <w:szCs w:val="24"/>
        </w:rPr>
        <w:t>支付成交价款及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</w:t>
      </w:r>
      <w:r>
        <w:rPr>
          <w:rFonts w:hint="eastAsia" w:ascii="宋体" w:hAnsi="宋体" w:cs="宋体"/>
          <w:kern w:val="0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佣金为成交价款的5%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kern w:val="0"/>
          <w:sz w:val="24"/>
          <w:szCs w:val="24"/>
        </w:rPr>
        <w:t>、我方同意，如我方违反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本项目</w:t>
      </w:r>
      <w:r>
        <w:rPr>
          <w:rFonts w:hint="eastAsia" w:ascii="宋体" w:hAnsi="宋体" w:cs="宋体"/>
          <w:kern w:val="0"/>
          <w:sz w:val="24"/>
          <w:szCs w:val="24"/>
        </w:rPr>
        <w:t>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交易规则</w:t>
      </w:r>
      <w:r>
        <w:rPr>
          <w:rFonts w:hint="eastAsia" w:ascii="宋体" w:hAnsi="宋体" w:cs="宋体"/>
          <w:kern w:val="0"/>
          <w:sz w:val="24"/>
          <w:szCs w:val="24"/>
        </w:rPr>
        <w:t>》及本承诺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兴菏公司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有权取消我方的竞买资格，扣收我方交纳的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交易保证金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widowControl/>
        <w:spacing w:line="360" w:lineRule="exact"/>
        <w:ind w:firstLine="562"/>
        <w:jc w:val="left"/>
        <w:rPr>
          <w:rFonts w:ascii="宋体" w:hAnsi="宋体"/>
          <w:color w:val="FF0000"/>
          <w:kern w:val="0"/>
          <w:sz w:val="24"/>
          <w:szCs w:val="24"/>
        </w:rPr>
      </w:pPr>
    </w:p>
    <w:p>
      <w:pPr>
        <w:widowControl/>
        <w:spacing w:line="360" w:lineRule="exact"/>
        <w:ind w:left="960" w:hanging="960" w:hangingChars="40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 </w:t>
      </w:r>
    </w:p>
    <w:p>
      <w:pPr>
        <w:widowControl/>
        <w:spacing w:line="360" w:lineRule="exact"/>
        <w:ind w:left="960" w:hanging="960" w:hangingChars="4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承诺方：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ascii="宋体" w:hAnsi="宋体"/>
          <w:kern w:val="0"/>
          <w:sz w:val="24"/>
          <w:szCs w:val="24"/>
        </w:rPr>
        <w:t> </w:t>
      </w:r>
      <w:r>
        <w:rPr>
          <w:rFonts w:hint="eastAsia" w:ascii="宋体" w:hAnsi="宋体"/>
          <w:kern w:val="0"/>
          <w:sz w:val="24"/>
          <w:szCs w:val="24"/>
        </w:rPr>
        <w:t xml:space="preserve">             </w:t>
      </w:r>
    </w:p>
    <w:p>
      <w:pPr>
        <w:widowControl/>
        <w:spacing w:line="360" w:lineRule="exact"/>
        <w:ind w:left="960" w:hanging="960" w:hangingChars="400"/>
        <w:jc w:val="left"/>
        <w:rPr>
          <w:rFonts w:ascii="宋体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Times New Roman" w:eastAsia="宋体" w:cs="Times New Roman"/>
          <w:kern w:val="0"/>
          <w:sz w:val="24"/>
          <w:szCs w:val="24"/>
        </w:rPr>
        <w:t>手 机：</w:t>
      </w:r>
      <w:r>
        <w:rPr>
          <w:rFonts w:hint="eastAsia" w:ascii="宋体" w:hAnsi="Times New Roman" w:eastAsia="宋体" w:cs="Times New Roman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宋体" w:hAnsi="Times New Roman" w:eastAsia="宋体" w:cs="Times New Roman"/>
          <w:kern w:val="0"/>
          <w:sz w:val="24"/>
          <w:szCs w:val="24"/>
        </w:rPr>
        <w:t xml:space="preserve">            </w:t>
      </w: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</w:p>
    <w:p>
      <w:pPr>
        <w:widowControl/>
        <w:spacing w:line="360" w:lineRule="exact"/>
        <w:ind w:right="1098" w:rightChars="523"/>
        <w:jc w:val="both"/>
        <w:rPr>
          <w:rFonts w:ascii="宋体" w:hAnsi="宋体" w:eastAsia="宋体" w:cs="Times New Roman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邮 箱</w:t>
      </w:r>
      <w:r>
        <w:rPr>
          <w:rFonts w:hint="eastAsia" w:ascii="宋体" w:hAnsi="宋体" w:cs="宋体"/>
          <w:kern w:val="0"/>
          <w:sz w:val="24"/>
          <w:szCs w:val="24"/>
        </w:rPr>
        <w:t>：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 </w:t>
      </w:r>
    </w:p>
    <w:p>
      <w:pPr>
        <w:widowControl/>
        <w:spacing w:line="400" w:lineRule="exact"/>
        <w:ind w:firstLine="49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1696"/>
    <w:rsid w:val="0B8300E0"/>
    <w:rsid w:val="0DEA3498"/>
    <w:rsid w:val="136A4BD4"/>
    <w:rsid w:val="148A59F8"/>
    <w:rsid w:val="156476ED"/>
    <w:rsid w:val="1B06122B"/>
    <w:rsid w:val="1C3755F8"/>
    <w:rsid w:val="1E393541"/>
    <w:rsid w:val="1EB352B5"/>
    <w:rsid w:val="226918AE"/>
    <w:rsid w:val="25DB25FD"/>
    <w:rsid w:val="2DD455FD"/>
    <w:rsid w:val="31D958AD"/>
    <w:rsid w:val="39CB3421"/>
    <w:rsid w:val="3BAD1243"/>
    <w:rsid w:val="42E01A5D"/>
    <w:rsid w:val="44637ED8"/>
    <w:rsid w:val="44D2765E"/>
    <w:rsid w:val="44F96600"/>
    <w:rsid w:val="48801A3D"/>
    <w:rsid w:val="4B2F7473"/>
    <w:rsid w:val="567071EB"/>
    <w:rsid w:val="5D3901BA"/>
    <w:rsid w:val="5E1831C3"/>
    <w:rsid w:val="64E04B19"/>
    <w:rsid w:val="65BA6944"/>
    <w:rsid w:val="683D2312"/>
    <w:rsid w:val="6B0C4A05"/>
    <w:rsid w:val="6B3E74BC"/>
    <w:rsid w:val="6D167140"/>
    <w:rsid w:val="702B37B1"/>
    <w:rsid w:val="702F4F57"/>
    <w:rsid w:val="704B2B61"/>
    <w:rsid w:val="71C1082E"/>
    <w:rsid w:val="73883C31"/>
    <w:rsid w:val="75213852"/>
    <w:rsid w:val="7B65275A"/>
    <w:rsid w:val="7BE30E8E"/>
    <w:rsid w:val="7EB968FB"/>
    <w:rsid w:val="7F227B41"/>
    <w:rsid w:val="7FD1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2020-06-11T03:01:00Z</dcterms:created>
  <dc:creator>Administrator</dc:creator>
  <cp:lastModifiedBy>Administrator</cp:lastModifiedBy>
  <dcterms:modified xsi:type="dcterms:W3CDTF">2020-09-07T09:21:19Z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